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F6" w:rsidRPr="0015167B" w:rsidRDefault="00E7451B">
      <w:pPr>
        <w:rPr>
          <w:rFonts w:ascii="Berlin Sans FB" w:hAnsi="Berlin Sans FB"/>
          <w:sz w:val="28"/>
          <w:szCs w:val="28"/>
        </w:rPr>
      </w:pPr>
      <w:r w:rsidRPr="0015167B">
        <w:rPr>
          <w:rFonts w:ascii="Berlin Sans FB" w:hAnsi="Berlin Sans FB"/>
          <w:sz w:val="28"/>
          <w:szCs w:val="28"/>
        </w:rPr>
        <w:t>Preguntas Frecuentes.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88" w:lineRule="atLeast"/>
        <w:jc w:val="both"/>
        <w:outlineLvl w:val="2"/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</w:pPr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¿Aceptan solicitudes de particulares?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40" w:lineRule="auto"/>
        <w:jc w:val="both"/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</w:pP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No,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Volant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Trust solo acepta solicitudes de organizaciones benéficas registradas, empresas de interés comunitario y organizaciones comunitarias.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88" w:lineRule="atLeast"/>
        <w:jc w:val="both"/>
        <w:outlineLvl w:val="2"/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</w:pPr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Necesitamos financiación para el equipamiento. ¿Proporcionará fondos para esto?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40" w:lineRule="auto"/>
        <w:jc w:val="both"/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</w:pP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No,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Volant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Trust generalmente no proporciona fondos para gastos de capital. Específicamente otorga fondos para los costos básicos administrativos y de proyectos. Aunque para el fondo de respuesta Covid-19, se pueden enviar solicitudes para proyectos que incluyen PPE u otro equipo médico esencial con premios otorgados a discreción exclusiva de los Fideicomisarios.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88" w:lineRule="atLeast"/>
        <w:jc w:val="both"/>
        <w:outlineLvl w:val="2"/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</w:pPr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¿Aceptará una solicitud para una de sus áreas de '</w:t>
      </w:r>
      <w:proofErr w:type="gramStart"/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Otros fondos', como la esclerosis múltiple o causas internacionales?</w:t>
      </w:r>
      <w:proofErr w:type="gramEnd"/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40" w:lineRule="auto"/>
        <w:jc w:val="both"/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</w:pP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Además del programa Open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Grants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,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Volant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Trust solo aceptará solicitudes para el fondo de respuesta Covid-19 de organizaciones benéficas o sus proyectos que demuestren un fuerte enfoque en aliviar la privación social y ayudar a los grupos vulnerables que han sido particularmente afectados por la pandemia Covid-19</w:t>
      </w:r>
      <w:proofErr w:type="gram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. .</w:t>
      </w:r>
      <w:proofErr w:type="gramEnd"/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88" w:lineRule="atLeast"/>
        <w:jc w:val="both"/>
        <w:outlineLvl w:val="2"/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</w:pPr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¿Financian proyectos de todo el Reino Unido?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40" w:lineRule="auto"/>
        <w:jc w:val="both"/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</w:pP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Nuestro programa Open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Grants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solo está abierto a proyectos que se llevan a cabo en Escocia, cuyos beneficiarios también residen allí. El fondo de respuesta Covid-19 cubre el Reino Unido e internacionalmente, siempre que la organización benéfica que solicita la solicitud demuestre un fuerte enfoque en aliviar las privaciones sociales y ayudar a los grupos vulnerables que han sido particularmente afectados por la pandemia Covid-19.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88" w:lineRule="atLeast"/>
        <w:jc w:val="both"/>
        <w:outlineLvl w:val="2"/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</w:pPr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¿Existe un límite al valor de las subvenciones concedidas?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40" w:lineRule="auto"/>
        <w:jc w:val="both"/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</w:pP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Para el programa Open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Grants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,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Volant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Trust busca financiar proyectos en Escocia que marcarán una diferencia real para los beneficiarios. Ofrecemos un programa de financiación que otorga premios de varios años (hasta por tres años) de £ 15,000 o menos por año.</w:t>
      </w: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br/>
        <w:t>Para las otras áreas de financiamiento, como el fondo de respuesta de Covid-19, las subvenciones se otorgan a discreción exclusiva de los Fideicomisarios.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88" w:lineRule="atLeast"/>
        <w:jc w:val="both"/>
        <w:outlineLvl w:val="2"/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</w:pPr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¿Aceptará solicitudes para campañas de recaudación de fondos o para apoyarnos en nuestras actividades de recaudación de fondos?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40" w:lineRule="auto"/>
        <w:jc w:val="both"/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</w:pP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No,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Volant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Trust solo apoyará proyectos específicos y no apoya actividades</w:t>
      </w:r>
      <w:bookmarkStart w:id="0" w:name="_GoBack"/>
      <w:bookmarkEnd w:id="0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generales de recaudación de fondos.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88" w:lineRule="atLeast"/>
        <w:jc w:val="both"/>
        <w:outlineLvl w:val="2"/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</w:pPr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¿Podemos hacer una solicitud de financiación para luego distribuirla a otros en forma de subvenciones o becas?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40" w:lineRule="auto"/>
        <w:jc w:val="both"/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</w:pP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No,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Volant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Trust solo respaldará proyectos o costos básicos que ayudarán a las organizaciones a realizar trabajos para respaldar nuestras áreas de programa específicas.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88" w:lineRule="atLeast"/>
        <w:jc w:val="both"/>
        <w:outlineLvl w:val="2"/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</w:pPr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¿Proporciona financiación de forma retroactiva?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40" w:lineRule="auto"/>
        <w:jc w:val="both"/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</w:pP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lastRenderedPageBreak/>
        <w:t xml:space="preserve">No,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The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Volant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Trust no cubre los costos ya incurridos o las actividades que ya se han realizado.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88" w:lineRule="atLeast"/>
        <w:jc w:val="both"/>
        <w:outlineLvl w:val="2"/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</w:pPr>
      <w:r w:rsidRPr="00E7451B">
        <w:rPr>
          <w:rFonts w:ascii="Alegreya" w:eastAsia="Times New Roman" w:hAnsi="Alegreya" w:cs="Times New Roman"/>
          <w:color w:val="5D2994"/>
          <w:sz w:val="27"/>
          <w:szCs w:val="27"/>
          <w:lang w:eastAsia="es-ES"/>
        </w:rPr>
        <w:t>¿Soy elegible para aplicar?</w:t>
      </w:r>
    </w:p>
    <w:p w:rsidR="00E7451B" w:rsidRPr="00E7451B" w:rsidRDefault="00E7451B" w:rsidP="0015167B">
      <w:pPr>
        <w:shd w:val="clear" w:color="auto" w:fill="F9F8F7"/>
        <w:spacing w:before="100" w:beforeAutospacing="1" w:after="100" w:afterAutospacing="1" w:line="240" w:lineRule="auto"/>
        <w:jc w:val="both"/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</w:pPr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Si ha leído las preguntas frecuentes y aún cree que es elegible para postularse, complete nuestra Lista de verificación de elegibilidad para el programa Open </w:t>
      </w:r>
      <w:proofErr w:type="spellStart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>Grants</w:t>
      </w:r>
      <w:proofErr w:type="spellEnd"/>
      <w:r w:rsidRPr="00E7451B">
        <w:rPr>
          <w:rFonts w:ascii="Alegreya" w:eastAsia="Times New Roman" w:hAnsi="Alegreya" w:cs="Times New Roman"/>
          <w:color w:val="0A0A0A"/>
          <w:sz w:val="24"/>
          <w:szCs w:val="24"/>
          <w:lang w:eastAsia="es-ES"/>
        </w:rPr>
        <w:t xml:space="preserve"> o el fondo de respuesta Covid-19, para ayudarlo a determinar si su proyecto cumple con alguno de nuestros criterios de financiamiento.</w:t>
      </w:r>
    </w:p>
    <w:p w:rsidR="00E7451B" w:rsidRDefault="00E7451B" w:rsidP="0015167B">
      <w:pPr>
        <w:jc w:val="both"/>
      </w:pPr>
    </w:p>
    <w:sectPr w:rsidR="00E7451B" w:rsidSect="00E745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6D" w:rsidRDefault="004E016D" w:rsidP="006A57D1">
      <w:pPr>
        <w:spacing w:after="0" w:line="240" w:lineRule="auto"/>
      </w:pPr>
      <w:r>
        <w:separator/>
      </w:r>
    </w:p>
  </w:endnote>
  <w:endnote w:type="continuationSeparator" w:id="0">
    <w:p w:rsidR="004E016D" w:rsidRDefault="004E016D" w:rsidP="006A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6D" w:rsidRDefault="004E016D" w:rsidP="006A57D1">
      <w:pPr>
        <w:spacing w:after="0" w:line="240" w:lineRule="auto"/>
      </w:pPr>
      <w:r>
        <w:separator/>
      </w:r>
    </w:p>
  </w:footnote>
  <w:footnote w:type="continuationSeparator" w:id="0">
    <w:p w:rsidR="004E016D" w:rsidRDefault="004E016D" w:rsidP="006A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D1" w:rsidRDefault="006A57D1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508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alpha val="8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erlin Sans FB" w:hAnsi="Berlin Sans FB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A57D1" w:rsidRPr="006A57D1" w:rsidRDefault="006A57D1">
                              <w:pPr>
                                <w:pStyle w:val="Encabezado"/>
                                <w:jc w:val="center"/>
                                <w:rPr>
                                  <w:rFonts w:ascii="Berlin Sans FB" w:hAnsi="Berlin Sans FB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A57D1">
                                <w:rPr>
                                  <w:rFonts w:ascii="Berlin Sans FB" w:hAnsi="Berlin Sans FB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Volant Trust: Fondo de respuesta covid-19.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" o:allowoverlap="f" fillcolor="#70ad47 [3209]" stroked="f" strokeweight="1pt">
              <v:fill opacity="57568f"/>
              <v:textbox style="mso-fit-shape-to-text:t">
                <w:txbxContent>
                  <w:sdt>
                    <w:sdtPr>
                      <w:rPr>
                        <w:rFonts w:ascii="Berlin Sans FB" w:hAnsi="Berlin Sans FB"/>
                        <w:caps/>
                        <w:color w:val="FFFFFF" w:themeColor="background1"/>
                        <w:sz w:val="28"/>
                        <w:szCs w:val="28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57D1" w:rsidRPr="006A57D1" w:rsidRDefault="006A57D1">
                        <w:pPr>
                          <w:pStyle w:val="Encabezado"/>
                          <w:jc w:val="center"/>
                          <w:rPr>
                            <w:rFonts w:ascii="Berlin Sans FB" w:hAnsi="Berlin Sans FB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A57D1">
                          <w:rPr>
                            <w:rFonts w:ascii="Berlin Sans FB" w:hAnsi="Berlin Sans FB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Volant Trust: Fondo de respuesta covid-19.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1B"/>
    <w:rsid w:val="0015167B"/>
    <w:rsid w:val="004E016D"/>
    <w:rsid w:val="006A57D1"/>
    <w:rsid w:val="00BB291A"/>
    <w:rsid w:val="00CF3B09"/>
    <w:rsid w:val="00E7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36403"/>
  <w15:chartTrackingRefBased/>
  <w15:docId w15:val="{7AFD41BE-75F4-47FB-BD8E-F8BFCE8B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74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51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7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5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7D1"/>
  </w:style>
  <w:style w:type="paragraph" w:styleId="Piedepgina">
    <w:name w:val="footer"/>
    <w:basedOn w:val="Normal"/>
    <w:link w:val="PiedepginaCar"/>
    <w:uiPriority w:val="99"/>
    <w:unhideWhenUsed/>
    <w:rsid w:val="006A5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Volant Trust: Fondo de respuesta covid-19.</dc:title>
  <dc:subject/>
  <dc:creator>Isabel FIGUEREDO</dc:creator>
  <cp:keywords/>
  <dc:description/>
  <cp:lastModifiedBy>Isabel FIGUEREDO</cp:lastModifiedBy>
  <cp:revision>3</cp:revision>
  <dcterms:created xsi:type="dcterms:W3CDTF">2021-01-28T13:43:00Z</dcterms:created>
  <dcterms:modified xsi:type="dcterms:W3CDTF">2021-01-28T14:37:00Z</dcterms:modified>
</cp:coreProperties>
</file>