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401" w:rsidRPr="00306401" w:rsidRDefault="00306401" w:rsidP="00306401">
      <w:pPr>
        <w:shd w:val="clear" w:color="auto" w:fill="FFFFFF"/>
        <w:spacing w:after="100" w:afterAutospacing="1" w:line="240" w:lineRule="auto"/>
        <w:outlineLvl w:val="2"/>
        <w:rPr>
          <w:rFonts w:ascii="Berlin Sans FB Demi" w:eastAsia="Times New Roman" w:hAnsi="Berlin Sans FB Demi" w:cs="Arial"/>
          <w:sz w:val="28"/>
          <w:szCs w:val="28"/>
          <w:lang w:eastAsia="es-ES"/>
        </w:rPr>
      </w:pPr>
      <w:r w:rsidRPr="008D05F7">
        <w:rPr>
          <w:rFonts w:ascii="Berlin Sans FB Demi" w:eastAsia="Times New Roman" w:hAnsi="Berlin Sans FB Demi" w:cs="Arial"/>
          <w:b/>
          <w:bCs/>
          <w:sz w:val="28"/>
          <w:szCs w:val="28"/>
          <w:lang w:eastAsia="es-ES"/>
        </w:rPr>
        <w:t>Preguntas Frecuentes</w:t>
      </w:r>
      <w:r w:rsidR="00B037C8" w:rsidRPr="008D05F7">
        <w:rPr>
          <w:rFonts w:ascii="Berlin Sans FB Demi" w:eastAsia="Times New Roman" w:hAnsi="Berlin Sans FB Demi" w:cs="Arial"/>
          <w:b/>
          <w:bCs/>
          <w:sz w:val="28"/>
          <w:szCs w:val="28"/>
          <w:lang w:eastAsia="es-ES"/>
        </w:rPr>
        <w:t>.</w:t>
      </w:r>
    </w:p>
    <w:p w:rsidR="00306401" w:rsidRPr="00306401" w:rsidRDefault="00306401" w:rsidP="008D05F7">
      <w:pPr>
        <w:shd w:val="clear" w:color="auto" w:fill="FFFFFF"/>
        <w:spacing w:before="100" w:beforeAutospacing="1" w:after="100" w:afterAutospacing="1" w:line="240" w:lineRule="auto"/>
        <w:rPr>
          <w:rFonts w:ascii="Trebuchet MS" w:eastAsia="Times New Roman" w:hAnsi="Trebuchet MS" w:cs="Arial"/>
          <w:lang w:eastAsia="es-ES"/>
        </w:rPr>
      </w:pPr>
      <w:r w:rsidRPr="008D05F7">
        <w:rPr>
          <w:rFonts w:ascii="Trebuchet MS" w:eastAsia="Times New Roman" w:hAnsi="Trebuchet MS" w:cs="Arial"/>
          <w:b/>
          <w:bCs/>
          <w:lang w:eastAsia="es-ES"/>
        </w:rPr>
        <w:t>¿A quién está dirigido?</w:t>
      </w:r>
      <w:r w:rsidRPr="00306401">
        <w:rPr>
          <w:rFonts w:ascii="Trebuchet MS" w:eastAsia="Times New Roman" w:hAnsi="Trebuchet MS" w:cs="Arial"/>
          <w:lang w:eastAsia="es-ES"/>
        </w:rPr>
        <w:br/>
      </w:r>
      <w:r w:rsidRPr="00306401">
        <w:rPr>
          <w:rFonts w:ascii="Trebuchet MS" w:eastAsia="Times New Roman" w:hAnsi="Trebuchet MS" w:cs="Arial"/>
          <w:lang w:eastAsia="es-ES"/>
        </w:rPr>
        <w:br/>
        <w:t>Está dirigido a organizaciones sin fines de lucro con personería jurídica tales como asociaciones de amigos, fundaciones, bibliotecas populares, cooperativas de trabajo, centros culturales, cooperadoras, sindicatos, etc.</w:t>
      </w:r>
    </w:p>
    <w:p w:rsidR="0093713A" w:rsidRDefault="00306401" w:rsidP="008D05F7">
      <w:pPr>
        <w:shd w:val="clear" w:color="auto" w:fill="FFFFFF"/>
        <w:spacing w:before="100" w:beforeAutospacing="1" w:after="100" w:afterAutospacing="1" w:line="240" w:lineRule="auto"/>
        <w:rPr>
          <w:rFonts w:ascii="Trebuchet MS" w:eastAsia="Times New Roman" w:hAnsi="Trebuchet MS" w:cs="Arial"/>
          <w:lang w:eastAsia="es-ES"/>
        </w:rPr>
      </w:pPr>
      <w:r w:rsidRPr="008D05F7">
        <w:rPr>
          <w:rFonts w:ascii="Trebuchet MS" w:eastAsia="Times New Roman" w:hAnsi="Trebuchet MS" w:cs="Arial"/>
          <w:b/>
          <w:bCs/>
          <w:lang w:eastAsia="es-ES"/>
        </w:rPr>
        <w:t>¿Cómo se realiza la inscripción?</w:t>
      </w:r>
      <w:r w:rsidRPr="00306401">
        <w:rPr>
          <w:rFonts w:ascii="Trebuchet MS" w:eastAsia="Times New Roman" w:hAnsi="Trebuchet MS" w:cs="Arial"/>
          <w:lang w:eastAsia="es-ES"/>
        </w:rPr>
        <w:br/>
      </w:r>
      <w:r w:rsidRPr="00306401">
        <w:rPr>
          <w:rFonts w:ascii="Trebuchet MS" w:eastAsia="Times New Roman" w:hAnsi="Trebuchet MS" w:cs="Arial"/>
          <w:lang w:eastAsia="es-ES"/>
        </w:rPr>
        <w:br/>
        <w:t xml:space="preserve">La inscripción se realizará exclusivamente en forma virtual a través de la Plataforma del Fondo Nacional de las Artes - </w:t>
      </w:r>
      <w:hyperlink r:id="rId6" w:history="1">
        <w:r w:rsidR="0093713A" w:rsidRPr="00A440DA">
          <w:rPr>
            <w:rStyle w:val="Hipervnculo"/>
            <w:rFonts w:ascii="Trebuchet MS" w:eastAsia="Times New Roman" w:hAnsi="Trebuchet MS" w:cs="Arial"/>
            <w:lang w:eastAsia="es-ES"/>
          </w:rPr>
          <w:t>https://app.fnartes.gob.ar</w:t>
        </w:r>
      </w:hyperlink>
    </w:p>
    <w:p w:rsidR="00306401" w:rsidRPr="00306401" w:rsidRDefault="00306401" w:rsidP="008D05F7">
      <w:pPr>
        <w:shd w:val="clear" w:color="auto" w:fill="FFFFFF"/>
        <w:spacing w:before="100" w:beforeAutospacing="1" w:after="100" w:afterAutospacing="1" w:line="240" w:lineRule="auto"/>
        <w:rPr>
          <w:rFonts w:ascii="Trebuchet MS" w:eastAsia="Times New Roman" w:hAnsi="Trebuchet MS" w:cs="Arial"/>
          <w:lang w:eastAsia="es-ES"/>
        </w:rPr>
      </w:pPr>
      <w:r w:rsidRPr="00306401">
        <w:rPr>
          <w:rFonts w:ascii="Trebuchet MS" w:eastAsia="Times New Roman" w:hAnsi="Trebuchet MS" w:cs="Arial"/>
          <w:lang w:eastAsia="es-ES"/>
        </w:rPr>
        <w:t>La entidad deberá completar todos los campos obligatorios y acompañar en la inscripción la documentación allí requerida.</w:t>
      </w:r>
    </w:p>
    <w:p w:rsidR="00306401" w:rsidRPr="00306401" w:rsidRDefault="00306401" w:rsidP="008D05F7">
      <w:pPr>
        <w:shd w:val="clear" w:color="auto" w:fill="FFFFFF"/>
        <w:spacing w:before="100" w:beforeAutospacing="1" w:after="100" w:afterAutospacing="1" w:line="240" w:lineRule="auto"/>
        <w:rPr>
          <w:rFonts w:ascii="Trebuchet MS" w:eastAsia="Times New Roman" w:hAnsi="Trebuchet MS" w:cs="Arial"/>
          <w:lang w:eastAsia="es-ES"/>
        </w:rPr>
      </w:pPr>
      <w:r w:rsidRPr="008D05F7">
        <w:rPr>
          <w:rFonts w:ascii="Trebuchet MS" w:eastAsia="Times New Roman" w:hAnsi="Trebuchet MS" w:cs="Arial"/>
          <w:b/>
          <w:bCs/>
          <w:lang w:eastAsia="es-ES"/>
        </w:rPr>
        <w:t>¿Qué gastos no se pueden incluir?</w:t>
      </w:r>
      <w:r w:rsidRPr="00306401">
        <w:rPr>
          <w:rFonts w:ascii="Trebuchet MS" w:eastAsia="Times New Roman" w:hAnsi="Trebuchet MS" w:cs="Arial"/>
          <w:lang w:eastAsia="es-ES"/>
        </w:rPr>
        <w:br/>
      </w:r>
      <w:r w:rsidRPr="00306401">
        <w:rPr>
          <w:rFonts w:ascii="Trebuchet MS" w:eastAsia="Times New Roman" w:hAnsi="Trebuchet MS" w:cs="Arial"/>
          <w:lang w:eastAsia="es-ES"/>
        </w:rPr>
        <w:br/>
        <w:t>El subsidio no contempla gastos corrientes de la organización (pago de facturas de servicios públicos, alquiler de espacios por tiempo prolongado, sueldos, etc.). No se tendrán en cuenta facturas de gastos emitidas por miembros de la Comisión Directiva de la organización.</w:t>
      </w:r>
    </w:p>
    <w:p w:rsidR="00306401" w:rsidRPr="00306401" w:rsidRDefault="00306401" w:rsidP="008D05F7">
      <w:pPr>
        <w:shd w:val="clear" w:color="auto" w:fill="FFFFFF"/>
        <w:spacing w:before="100" w:beforeAutospacing="1" w:after="100" w:afterAutospacing="1" w:line="240" w:lineRule="auto"/>
        <w:rPr>
          <w:rFonts w:ascii="Trebuchet MS" w:eastAsia="Times New Roman" w:hAnsi="Trebuchet MS" w:cs="Arial"/>
          <w:lang w:eastAsia="es-ES"/>
        </w:rPr>
      </w:pPr>
      <w:r w:rsidRPr="008D05F7">
        <w:rPr>
          <w:rFonts w:ascii="Trebuchet MS" w:eastAsia="Times New Roman" w:hAnsi="Trebuchet MS" w:cs="Arial"/>
          <w:b/>
          <w:bCs/>
          <w:lang w:eastAsia="es-ES"/>
        </w:rPr>
        <w:t>¿Qué gastos pueden incluirse?</w:t>
      </w:r>
      <w:r w:rsidRPr="00306401">
        <w:rPr>
          <w:rFonts w:ascii="Trebuchet MS" w:eastAsia="Times New Roman" w:hAnsi="Trebuchet MS" w:cs="Arial"/>
          <w:lang w:eastAsia="es-ES"/>
        </w:rPr>
        <w:br/>
      </w:r>
      <w:r w:rsidRPr="00306401">
        <w:rPr>
          <w:rFonts w:ascii="Trebuchet MS" w:eastAsia="Times New Roman" w:hAnsi="Trebuchet MS" w:cs="Arial"/>
          <w:lang w:eastAsia="es-ES"/>
        </w:rPr>
        <w:br/>
        <w:t>El subsidio podrá ser destinado a la adquisición de equipamiento, instrumentos, materiales, mano de obra facturada legalmente, vinculada estrechamente a la mejora o adecuación del espacio.</w:t>
      </w:r>
    </w:p>
    <w:p w:rsidR="00306401" w:rsidRPr="00306401" w:rsidRDefault="00306401" w:rsidP="008D05F7">
      <w:pPr>
        <w:shd w:val="clear" w:color="auto" w:fill="FFFFFF"/>
        <w:spacing w:before="100" w:beforeAutospacing="1" w:after="100" w:afterAutospacing="1" w:line="240" w:lineRule="auto"/>
        <w:rPr>
          <w:rFonts w:ascii="Trebuchet MS" w:eastAsia="Times New Roman" w:hAnsi="Trebuchet MS" w:cs="Arial"/>
          <w:lang w:eastAsia="es-ES"/>
        </w:rPr>
      </w:pPr>
      <w:r w:rsidRPr="008D05F7">
        <w:rPr>
          <w:rFonts w:ascii="Trebuchet MS" w:eastAsia="Times New Roman" w:hAnsi="Trebuchet MS" w:cs="Arial"/>
          <w:b/>
          <w:bCs/>
          <w:lang w:eastAsia="es-ES"/>
        </w:rPr>
        <w:t>¿Una misma entidad puede presentarse a las dos líneas de subsidios en simultáneo (Mejora de espacios culturales y Proyectos culturales)?</w:t>
      </w:r>
      <w:r w:rsidRPr="00306401">
        <w:rPr>
          <w:rFonts w:ascii="Trebuchet MS" w:eastAsia="Times New Roman" w:hAnsi="Trebuchet MS" w:cs="Arial"/>
          <w:lang w:eastAsia="es-ES"/>
        </w:rPr>
        <w:br/>
      </w:r>
      <w:r w:rsidRPr="00306401">
        <w:rPr>
          <w:rFonts w:ascii="Trebuchet MS" w:eastAsia="Times New Roman" w:hAnsi="Trebuchet MS" w:cs="Arial"/>
          <w:lang w:eastAsia="es-ES"/>
        </w:rPr>
        <w:br/>
        <w:t xml:space="preserve">No, cada organización </w:t>
      </w:r>
      <w:proofErr w:type="spellStart"/>
      <w:r w:rsidRPr="00306401">
        <w:rPr>
          <w:rFonts w:ascii="Trebuchet MS" w:eastAsia="Times New Roman" w:hAnsi="Trebuchet MS" w:cs="Arial"/>
          <w:lang w:eastAsia="es-ES"/>
        </w:rPr>
        <w:t>podra</w:t>
      </w:r>
      <w:proofErr w:type="spellEnd"/>
      <w:r w:rsidRPr="00306401">
        <w:rPr>
          <w:rFonts w:ascii="Trebuchet MS" w:eastAsia="Times New Roman" w:hAnsi="Trebuchet MS" w:cs="Arial"/>
          <w:lang w:eastAsia="es-ES"/>
        </w:rPr>
        <w:t>́ aplicar una sola vez por a</w:t>
      </w:r>
      <w:r w:rsidRPr="00306401">
        <w:rPr>
          <w:rFonts w:ascii="Trebuchet MS" w:eastAsia="Times New Roman" w:hAnsi="Trebuchet MS" w:cs="Trebuchet MS"/>
          <w:lang w:eastAsia="es-ES"/>
        </w:rPr>
        <w:t>ñ</w:t>
      </w:r>
      <w:r w:rsidRPr="00306401">
        <w:rPr>
          <w:rFonts w:ascii="Trebuchet MS" w:eastAsia="Times New Roman" w:hAnsi="Trebuchet MS" w:cs="Arial"/>
          <w:lang w:eastAsia="es-ES"/>
        </w:rPr>
        <w:t>o por l</w:t>
      </w:r>
      <w:r w:rsidRPr="00306401">
        <w:rPr>
          <w:rFonts w:ascii="Trebuchet MS" w:eastAsia="Times New Roman" w:hAnsi="Trebuchet MS" w:cs="Trebuchet MS"/>
          <w:lang w:eastAsia="es-ES"/>
        </w:rPr>
        <w:t>í</w:t>
      </w:r>
      <w:r w:rsidRPr="00306401">
        <w:rPr>
          <w:rFonts w:ascii="Trebuchet MS" w:eastAsia="Times New Roman" w:hAnsi="Trebuchet MS" w:cs="Arial"/>
          <w:lang w:eastAsia="es-ES"/>
        </w:rPr>
        <w:t>nea; es decir, que deber</w:t>
      </w:r>
      <w:r w:rsidRPr="00306401">
        <w:rPr>
          <w:rFonts w:ascii="Trebuchet MS" w:eastAsia="Times New Roman" w:hAnsi="Trebuchet MS" w:cs="Trebuchet MS"/>
          <w:lang w:eastAsia="es-ES"/>
        </w:rPr>
        <w:t>á</w:t>
      </w:r>
      <w:r w:rsidRPr="00306401">
        <w:rPr>
          <w:rFonts w:ascii="Trebuchet MS" w:eastAsia="Times New Roman" w:hAnsi="Trebuchet MS" w:cs="Arial"/>
          <w:lang w:eastAsia="es-ES"/>
        </w:rPr>
        <w:t xml:space="preserve"> elegir entre una de las dos l</w:t>
      </w:r>
      <w:r w:rsidRPr="00306401">
        <w:rPr>
          <w:rFonts w:ascii="Trebuchet MS" w:eastAsia="Times New Roman" w:hAnsi="Trebuchet MS" w:cs="Trebuchet MS"/>
          <w:lang w:eastAsia="es-ES"/>
        </w:rPr>
        <w:t>í</w:t>
      </w:r>
      <w:r w:rsidRPr="00306401">
        <w:rPr>
          <w:rFonts w:ascii="Trebuchet MS" w:eastAsia="Times New Roman" w:hAnsi="Trebuchet MS" w:cs="Arial"/>
          <w:lang w:eastAsia="es-ES"/>
        </w:rPr>
        <w:t>neas de subsidios.</w:t>
      </w:r>
    </w:p>
    <w:p w:rsidR="00306401" w:rsidRPr="00306401" w:rsidRDefault="00306401" w:rsidP="008D05F7">
      <w:pPr>
        <w:shd w:val="clear" w:color="auto" w:fill="FFFFFF"/>
        <w:spacing w:before="100" w:beforeAutospacing="1" w:after="100" w:afterAutospacing="1" w:line="240" w:lineRule="auto"/>
        <w:rPr>
          <w:rFonts w:ascii="Trebuchet MS" w:eastAsia="Times New Roman" w:hAnsi="Trebuchet MS" w:cs="Arial"/>
          <w:lang w:eastAsia="es-ES"/>
        </w:rPr>
      </w:pPr>
      <w:r w:rsidRPr="008D05F7">
        <w:rPr>
          <w:rFonts w:ascii="Trebuchet MS" w:eastAsia="Times New Roman" w:hAnsi="Trebuchet MS" w:cs="Arial"/>
          <w:b/>
          <w:bCs/>
          <w:lang w:eastAsia="es-ES"/>
        </w:rPr>
        <w:t>¿En qué consiste la rendición de cuentas del subsidio?</w:t>
      </w:r>
      <w:r w:rsidRPr="00306401">
        <w:rPr>
          <w:rFonts w:ascii="Trebuchet MS" w:eastAsia="Times New Roman" w:hAnsi="Trebuchet MS" w:cs="Arial"/>
          <w:lang w:eastAsia="es-ES"/>
        </w:rPr>
        <w:br/>
      </w:r>
      <w:r w:rsidRPr="00306401">
        <w:rPr>
          <w:rFonts w:ascii="Trebuchet MS" w:eastAsia="Times New Roman" w:hAnsi="Trebuchet MS" w:cs="Arial"/>
          <w:lang w:eastAsia="es-ES"/>
        </w:rPr>
        <w:br/>
        <w:t>- Las organizaciones están obligadas a rendir cuentas de los gastos realizados remitiendo los originales de las facturas y/o tickets de curso legal según AFIP.</w:t>
      </w:r>
      <w:r w:rsidRPr="00306401">
        <w:rPr>
          <w:rFonts w:ascii="Trebuchet MS" w:eastAsia="Times New Roman" w:hAnsi="Trebuchet MS" w:cs="Arial"/>
          <w:lang w:eastAsia="es-ES"/>
        </w:rPr>
        <w:br/>
      </w:r>
      <w:r w:rsidRPr="00306401">
        <w:rPr>
          <w:rFonts w:ascii="Trebuchet MS" w:eastAsia="Times New Roman" w:hAnsi="Trebuchet MS" w:cs="Arial"/>
          <w:lang w:eastAsia="es-ES"/>
        </w:rPr>
        <w:br/>
        <w:t>- Estos comprobantes deberán ser emitidos a nombre de la organización, o bien, se podrán presentar tickets al consumidor final.</w:t>
      </w:r>
      <w:r w:rsidRPr="00306401">
        <w:rPr>
          <w:rFonts w:ascii="Trebuchet MS" w:eastAsia="Times New Roman" w:hAnsi="Trebuchet MS" w:cs="Arial"/>
          <w:lang w:eastAsia="es-ES"/>
        </w:rPr>
        <w:br/>
      </w:r>
      <w:r w:rsidRPr="00306401">
        <w:rPr>
          <w:rFonts w:ascii="Trebuchet MS" w:eastAsia="Times New Roman" w:hAnsi="Trebuchet MS" w:cs="Arial"/>
          <w:lang w:eastAsia="es-ES"/>
        </w:rPr>
        <w:br/>
        <w:t>- No se tendrán en cuenta facturas de gastos emitidas por miembros de la Comisión Directiva de la organización.</w:t>
      </w:r>
      <w:r w:rsidRPr="00306401">
        <w:rPr>
          <w:rFonts w:ascii="Trebuchet MS" w:eastAsia="Times New Roman" w:hAnsi="Trebuchet MS" w:cs="Arial"/>
          <w:lang w:eastAsia="es-ES"/>
        </w:rPr>
        <w:br/>
      </w:r>
      <w:r w:rsidRPr="00306401">
        <w:rPr>
          <w:rFonts w:ascii="Trebuchet MS" w:eastAsia="Times New Roman" w:hAnsi="Trebuchet MS" w:cs="Arial"/>
          <w:lang w:eastAsia="es-ES"/>
        </w:rPr>
        <w:br/>
        <w:t>- Se aceptarán los gastos efectuados a partir de la fecha en que fue otorgado el subsidio. - Asimismo, se podrán pedir fotografías de los bienes adquiridos, y/o materiales que den cuenta de las actividades realizadas (notas periodísticas, fotografías, folletería de los eventos, etc.)</w:t>
      </w:r>
      <w:r w:rsidR="0093713A">
        <w:rPr>
          <w:rFonts w:ascii="Trebuchet MS" w:eastAsia="Times New Roman" w:hAnsi="Trebuchet MS" w:cs="Arial"/>
          <w:lang w:eastAsia="es-ES"/>
        </w:rPr>
        <w:t>.</w:t>
      </w:r>
      <w:r w:rsidRPr="00306401">
        <w:rPr>
          <w:rFonts w:ascii="Trebuchet MS" w:eastAsia="Times New Roman" w:hAnsi="Trebuchet MS" w:cs="Arial"/>
          <w:lang w:eastAsia="es-ES"/>
        </w:rPr>
        <w:br/>
      </w:r>
      <w:r w:rsidRPr="00306401">
        <w:rPr>
          <w:rFonts w:ascii="Trebuchet MS" w:eastAsia="Times New Roman" w:hAnsi="Trebuchet MS" w:cs="Arial"/>
          <w:lang w:eastAsia="es-ES"/>
        </w:rPr>
        <w:br/>
        <w:t xml:space="preserve">- Por último, los comprobantes deberán estar acompañados por la planilla de rendición de cuentas disponible en la página web del FNA en la que se detallarán los importes y conceptos de la </w:t>
      </w:r>
      <w:r w:rsidR="0093713A">
        <w:rPr>
          <w:rFonts w:ascii="Trebuchet MS" w:eastAsia="Times New Roman" w:hAnsi="Trebuchet MS" w:cs="Arial"/>
          <w:lang w:eastAsia="es-ES"/>
        </w:rPr>
        <w:t>d</w:t>
      </w:r>
      <w:bookmarkStart w:id="0" w:name="_GoBack"/>
      <w:bookmarkEnd w:id="0"/>
      <w:r w:rsidRPr="00306401">
        <w:rPr>
          <w:rFonts w:ascii="Trebuchet MS" w:eastAsia="Times New Roman" w:hAnsi="Trebuchet MS" w:cs="Arial"/>
          <w:lang w:eastAsia="es-ES"/>
        </w:rPr>
        <w:t>ocumentación presentada como rendición de cuentas.</w:t>
      </w:r>
    </w:p>
    <w:p w:rsidR="008411F6" w:rsidRDefault="00D42F84"/>
    <w:sectPr w:rsidR="008411F6" w:rsidSect="0030640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F84" w:rsidRDefault="00D42F84" w:rsidP="00B037C8">
      <w:pPr>
        <w:spacing w:after="0" w:line="240" w:lineRule="auto"/>
      </w:pPr>
      <w:r>
        <w:separator/>
      </w:r>
    </w:p>
  </w:endnote>
  <w:endnote w:type="continuationSeparator" w:id="0">
    <w:p w:rsidR="00D42F84" w:rsidRDefault="00D42F84" w:rsidP="00B0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F84" w:rsidRDefault="00D42F84" w:rsidP="00B037C8">
      <w:pPr>
        <w:spacing w:after="0" w:line="240" w:lineRule="auto"/>
      </w:pPr>
      <w:r>
        <w:separator/>
      </w:r>
    </w:p>
  </w:footnote>
  <w:footnote w:type="continuationSeparator" w:id="0">
    <w:p w:rsidR="00D42F84" w:rsidRDefault="00D42F84" w:rsidP="00B03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7C8" w:rsidRDefault="00B037C8">
    <w:pPr>
      <w:pStyle w:val="Encabezado"/>
    </w:pPr>
    <w:r>
      <w:rPr>
        <w:noProof/>
        <w:lang w:eastAsia="es-ES"/>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2540" b="4445"/>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sdt>
                          <w:sdtPr>
                            <w:rPr>
                              <w:rFonts w:ascii="Berlin Sans FB" w:hAnsi="Berlin Sans FB"/>
                              <w:caps/>
                              <w:color w:val="FFFFFF" w:themeColor="background1"/>
                              <w:sz w:val="28"/>
                              <w:szCs w:val="28"/>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037C8" w:rsidRPr="008D05F7" w:rsidRDefault="00B037C8" w:rsidP="00B037C8">
                              <w:pPr>
                                <w:pStyle w:val="Encabezado"/>
                                <w:jc w:val="center"/>
                                <w:rPr>
                                  <w:rFonts w:ascii="Berlin Sans FB" w:hAnsi="Berlin Sans FB"/>
                                  <w:caps/>
                                  <w:color w:val="FFFFFF" w:themeColor="background1"/>
                                  <w:sz w:val="28"/>
                                  <w:szCs w:val="28"/>
                                </w:rPr>
                              </w:pPr>
                              <w:r w:rsidRPr="008D05F7">
                                <w:rPr>
                                  <w:rFonts w:ascii="Berlin Sans FB" w:hAnsi="Berlin Sans FB"/>
                                  <w:caps/>
                                  <w:color w:val="FFFFFF" w:themeColor="background1"/>
                                  <w:sz w:val="28"/>
                                  <w:szCs w:val="28"/>
                                </w:rPr>
                                <w:t xml:space="preserve">Fondo Nacional de las Artes: </w:t>
                              </w:r>
                              <w:r w:rsidR="008D05F7" w:rsidRPr="008D05F7">
                                <w:rPr>
                                  <w:rFonts w:ascii="Berlin Sans FB" w:hAnsi="Berlin Sans FB"/>
                                  <w:color w:val="FFFFFF" w:themeColor="background1"/>
                                  <w:sz w:val="28"/>
                                  <w:szCs w:val="28"/>
                                </w:rPr>
                                <w:t>Subsidio para la mejora y adecuación de espacios culturales.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" o:allowoverlap="f" fillcolor="#70ad47 [3209]" stroked="f">
              <v:textbox style="mso-fit-shape-to-text:t">
                <w:txbxContent>
                  <w:sdt>
                    <w:sdtPr>
                      <w:rPr>
                        <w:rFonts w:ascii="Berlin Sans FB" w:hAnsi="Berlin Sans FB"/>
                        <w:caps/>
                        <w:color w:val="FFFFFF" w:themeColor="background1"/>
                        <w:sz w:val="28"/>
                        <w:szCs w:val="28"/>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Content>
                      <w:p w:rsidR="00B037C8" w:rsidRPr="008D05F7" w:rsidRDefault="00B037C8" w:rsidP="00B037C8">
                        <w:pPr>
                          <w:pStyle w:val="Encabezado"/>
                          <w:jc w:val="center"/>
                          <w:rPr>
                            <w:rFonts w:ascii="Berlin Sans FB" w:hAnsi="Berlin Sans FB"/>
                            <w:caps/>
                            <w:color w:val="FFFFFF" w:themeColor="background1"/>
                            <w:sz w:val="28"/>
                            <w:szCs w:val="28"/>
                          </w:rPr>
                        </w:pPr>
                        <w:r w:rsidRPr="008D05F7">
                          <w:rPr>
                            <w:rFonts w:ascii="Berlin Sans FB" w:hAnsi="Berlin Sans FB"/>
                            <w:caps/>
                            <w:color w:val="FFFFFF" w:themeColor="background1"/>
                            <w:sz w:val="28"/>
                            <w:szCs w:val="28"/>
                          </w:rPr>
                          <w:t xml:space="preserve">Fondo Nacional de las Artes: </w:t>
                        </w:r>
                        <w:r w:rsidR="008D05F7" w:rsidRPr="008D05F7">
                          <w:rPr>
                            <w:rFonts w:ascii="Berlin Sans FB" w:hAnsi="Berlin Sans FB"/>
                            <w:color w:val="FFFFFF" w:themeColor="background1"/>
                            <w:sz w:val="28"/>
                            <w:szCs w:val="28"/>
                          </w:rPr>
                          <w:t>Subsidio para la mejora y adecuación de espacios culturales.</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01"/>
    <w:rsid w:val="000E0484"/>
    <w:rsid w:val="00306401"/>
    <w:rsid w:val="008D05F7"/>
    <w:rsid w:val="0093713A"/>
    <w:rsid w:val="00B037C8"/>
    <w:rsid w:val="00BB291A"/>
    <w:rsid w:val="00CF3B09"/>
    <w:rsid w:val="00D42F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7BA2E"/>
  <w15:chartTrackingRefBased/>
  <w15:docId w15:val="{3235069D-9DB4-4567-954D-FE386538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0640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06401"/>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306401"/>
    <w:rPr>
      <w:b/>
      <w:bCs/>
    </w:rPr>
  </w:style>
  <w:style w:type="paragraph" w:styleId="NormalWeb">
    <w:name w:val="Normal (Web)"/>
    <w:basedOn w:val="Normal"/>
    <w:uiPriority w:val="99"/>
    <w:semiHidden/>
    <w:unhideWhenUsed/>
    <w:rsid w:val="0030640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B03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37C8"/>
  </w:style>
  <w:style w:type="paragraph" w:styleId="Piedepgina">
    <w:name w:val="footer"/>
    <w:basedOn w:val="Normal"/>
    <w:link w:val="PiedepginaCar"/>
    <w:uiPriority w:val="99"/>
    <w:unhideWhenUsed/>
    <w:rsid w:val="00B03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37C8"/>
  </w:style>
  <w:style w:type="character" w:styleId="Hipervnculo">
    <w:name w:val="Hyperlink"/>
    <w:basedOn w:val="Fuentedeprrafopredeter"/>
    <w:uiPriority w:val="99"/>
    <w:unhideWhenUsed/>
    <w:rsid w:val="00937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fnartes.gob.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370</Words>
  <Characters>2035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Fondo Nacional de las Artes: Subsidio para la mejora y adecuación de espacios culturales.</dc:title>
  <dc:subject/>
  <dc:creator>Isabel FIGUEREDO</dc:creator>
  <cp:keywords/>
  <dc:description/>
  <cp:lastModifiedBy>Isabel FIGUEREDO</cp:lastModifiedBy>
  <cp:revision>3</cp:revision>
  <dcterms:created xsi:type="dcterms:W3CDTF">2022-04-25T13:16:00Z</dcterms:created>
  <dcterms:modified xsi:type="dcterms:W3CDTF">2022-04-26T13:43:00Z</dcterms:modified>
</cp:coreProperties>
</file>