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0248" w:rsidRDefault="0001689F">
      <w:pPr>
        <w:tabs>
          <w:tab w:val="center" w:pos="4153"/>
        </w:tabs>
        <w:spacing w:line="480" w:lineRule="exact"/>
        <w:jc w:val="center"/>
        <w:rPr>
          <w:rFonts w:eastAsia="Adobe 宋体 Std L"/>
          <w:b/>
          <w:bCs/>
          <w:color w:val="000000"/>
          <w:sz w:val="32"/>
          <w:szCs w:val="32"/>
        </w:rPr>
      </w:pPr>
      <w:bookmarkStart w:id="0" w:name="_GoBack"/>
      <w:bookmarkEnd w:id="0"/>
      <w:r>
        <w:rPr>
          <w:rFonts w:eastAsia="Adobe 宋体 Std L"/>
          <w:b/>
          <w:bCs/>
          <w:color w:val="000000"/>
          <w:sz w:val="32"/>
          <w:szCs w:val="32"/>
        </w:rPr>
        <w:t>Seminar on Trade Facilitation Cooperation for Belt and Road Countries</w:t>
      </w:r>
      <w:r>
        <w:rPr>
          <w:rFonts w:eastAsia="Adobe 宋体 Std L" w:hint="eastAsia"/>
          <w:b/>
          <w:bCs/>
          <w:color w:val="000000"/>
          <w:sz w:val="32"/>
          <w:szCs w:val="32"/>
        </w:rPr>
        <w:t xml:space="preserve"> </w:t>
      </w:r>
      <w:r>
        <w:rPr>
          <w:b/>
          <w:bCs/>
          <w:sz w:val="32"/>
          <w:szCs w:val="32"/>
        </w:rPr>
        <w:t>Project Profile</w:t>
      </w:r>
    </w:p>
    <w:tbl>
      <w:tblPr>
        <w:tblW w:w="97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35"/>
        <w:gridCol w:w="2163"/>
        <w:gridCol w:w="577"/>
        <w:gridCol w:w="434"/>
        <w:gridCol w:w="1888"/>
        <w:gridCol w:w="418"/>
        <w:gridCol w:w="2741"/>
      </w:tblGrid>
      <w:tr w:rsidR="00210248">
        <w:trPr>
          <w:trHeight w:val="576"/>
          <w:jc w:val="center"/>
        </w:trPr>
        <w:tc>
          <w:tcPr>
            <w:tcW w:w="1535" w:type="dxa"/>
            <w:vAlign w:val="center"/>
          </w:tcPr>
          <w:p w:rsidR="00210248" w:rsidRDefault="0001689F">
            <w:pPr>
              <w:jc w:val="center"/>
              <w:rPr>
                <w:rFonts w:eastAsia="Adobe 宋体 Std L"/>
                <w:bCs/>
                <w:color w:val="000000"/>
                <w:szCs w:val="21"/>
              </w:rPr>
            </w:pPr>
            <w:r>
              <w:rPr>
                <w:rFonts w:eastAsia="Adobe 宋体 Std L"/>
                <w:bCs/>
                <w:color w:val="000000"/>
                <w:szCs w:val="21"/>
              </w:rPr>
              <w:t>Name</w:t>
            </w:r>
          </w:p>
        </w:tc>
        <w:tc>
          <w:tcPr>
            <w:tcW w:w="8221" w:type="dxa"/>
            <w:gridSpan w:val="6"/>
            <w:vAlign w:val="center"/>
          </w:tcPr>
          <w:p w:rsidR="00210248" w:rsidRDefault="0001689F">
            <w:pPr>
              <w:jc w:val="center"/>
              <w:rPr>
                <w:rFonts w:eastAsia="Adobe 宋体 Std L"/>
                <w:bCs/>
                <w:color w:val="000000"/>
                <w:szCs w:val="21"/>
              </w:rPr>
            </w:pPr>
            <w:r>
              <w:rPr>
                <w:rFonts w:eastAsia="Adobe 宋体 Std L"/>
                <w:bCs/>
                <w:color w:val="000000"/>
                <w:szCs w:val="21"/>
              </w:rPr>
              <w:t>Seminar on Trade Facilitation Cooperation for Belt and Road Countries</w:t>
            </w:r>
          </w:p>
        </w:tc>
      </w:tr>
      <w:tr w:rsidR="00210248">
        <w:trPr>
          <w:trHeight w:val="568"/>
          <w:jc w:val="center"/>
        </w:trPr>
        <w:tc>
          <w:tcPr>
            <w:tcW w:w="1535" w:type="dxa"/>
            <w:vAlign w:val="center"/>
          </w:tcPr>
          <w:p w:rsidR="00210248" w:rsidRDefault="0001689F">
            <w:pPr>
              <w:jc w:val="center"/>
              <w:rPr>
                <w:rFonts w:eastAsia="Adobe 宋体 Std L"/>
                <w:bCs/>
                <w:color w:val="000000"/>
                <w:szCs w:val="21"/>
              </w:rPr>
            </w:pPr>
            <w:r>
              <w:rPr>
                <w:rFonts w:eastAsia="Adobe 宋体 Std L"/>
                <w:bCs/>
                <w:color w:val="000000"/>
                <w:szCs w:val="21"/>
              </w:rPr>
              <w:t>Organizer</w:t>
            </w:r>
          </w:p>
        </w:tc>
        <w:tc>
          <w:tcPr>
            <w:tcW w:w="8221" w:type="dxa"/>
            <w:gridSpan w:val="6"/>
            <w:vAlign w:val="center"/>
          </w:tcPr>
          <w:p w:rsidR="00210248" w:rsidRDefault="0001689F">
            <w:pPr>
              <w:jc w:val="center"/>
              <w:rPr>
                <w:rFonts w:eastAsia="Adobe 宋体 Std L"/>
                <w:bCs/>
                <w:color w:val="000000"/>
                <w:szCs w:val="21"/>
              </w:rPr>
            </w:pPr>
            <w:r>
              <w:rPr>
                <w:rFonts w:eastAsia="Adobe 宋体 Std L"/>
                <w:bCs/>
                <w:color w:val="000000"/>
                <w:szCs w:val="21"/>
              </w:rPr>
              <w:t>Shanghai Business School</w:t>
            </w:r>
          </w:p>
        </w:tc>
      </w:tr>
      <w:tr w:rsidR="00210248">
        <w:trPr>
          <w:trHeight w:val="568"/>
          <w:jc w:val="center"/>
        </w:trPr>
        <w:tc>
          <w:tcPr>
            <w:tcW w:w="1535" w:type="dxa"/>
            <w:vAlign w:val="center"/>
          </w:tcPr>
          <w:p w:rsidR="00210248" w:rsidRDefault="0001689F">
            <w:pPr>
              <w:jc w:val="center"/>
              <w:rPr>
                <w:rFonts w:eastAsia="Adobe 宋体 Std L"/>
                <w:bCs/>
                <w:color w:val="000000"/>
                <w:szCs w:val="21"/>
              </w:rPr>
            </w:pPr>
            <w:r>
              <w:rPr>
                <w:rFonts w:eastAsia="Adobe 宋体 Std L"/>
                <w:bCs/>
                <w:color w:val="000000"/>
                <w:szCs w:val="21"/>
              </w:rPr>
              <w:t>D</w:t>
            </w:r>
            <w:r>
              <w:rPr>
                <w:rFonts w:eastAsia="Adobe 宋体 Std L" w:hint="eastAsia"/>
                <w:bCs/>
                <w:color w:val="000000"/>
                <w:szCs w:val="21"/>
              </w:rPr>
              <w:t>ate</w:t>
            </w:r>
          </w:p>
        </w:tc>
        <w:tc>
          <w:tcPr>
            <w:tcW w:w="3174" w:type="dxa"/>
            <w:gridSpan w:val="3"/>
            <w:vAlign w:val="center"/>
          </w:tcPr>
          <w:p w:rsidR="00210248" w:rsidRDefault="0001689F">
            <w:pPr>
              <w:autoSpaceDE w:val="0"/>
              <w:autoSpaceDN w:val="0"/>
              <w:adjustRightInd w:val="0"/>
              <w:spacing w:before="45" w:line="245" w:lineRule="exact"/>
              <w:ind w:left="15"/>
              <w:jc w:val="center"/>
              <w:rPr>
                <w:rFonts w:eastAsia="Adobe 宋体 Std L"/>
                <w:bCs/>
                <w:color w:val="000000"/>
                <w:szCs w:val="21"/>
              </w:rPr>
            </w:pPr>
            <w:r>
              <w:rPr>
                <w:rFonts w:eastAsia="Adobe 宋体 Std L"/>
                <w:kern w:val="0"/>
                <w:szCs w:val="21"/>
              </w:rPr>
              <w:t>September 17-September 30, 2021</w:t>
            </w:r>
          </w:p>
        </w:tc>
        <w:tc>
          <w:tcPr>
            <w:tcW w:w="1888" w:type="dxa"/>
            <w:vAlign w:val="center"/>
          </w:tcPr>
          <w:p w:rsidR="00210248" w:rsidRDefault="0001689F">
            <w:pPr>
              <w:jc w:val="center"/>
              <w:rPr>
                <w:rFonts w:eastAsia="Adobe 宋体 Std L"/>
                <w:bCs/>
                <w:color w:val="000000"/>
                <w:szCs w:val="21"/>
              </w:rPr>
            </w:pPr>
            <w:r>
              <w:rPr>
                <w:rFonts w:eastAsia="Adobe 宋体 Std L"/>
                <w:bCs/>
                <w:color w:val="000000"/>
                <w:szCs w:val="21"/>
              </w:rPr>
              <w:t>Language</w:t>
            </w:r>
          </w:p>
        </w:tc>
        <w:tc>
          <w:tcPr>
            <w:tcW w:w="3159" w:type="dxa"/>
            <w:gridSpan w:val="2"/>
            <w:vAlign w:val="center"/>
          </w:tcPr>
          <w:p w:rsidR="00210248" w:rsidRDefault="0001689F">
            <w:pPr>
              <w:jc w:val="center"/>
              <w:rPr>
                <w:rFonts w:eastAsia="Adobe 宋体 Std L"/>
                <w:bCs/>
                <w:color w:val="000000"/>
                <w:szCs w:val="21"/>
              </w:rPr>
            </w:pPr>
            <w:r>
              <w:rPr>
                <w:rFonts w:eastAsia="Adobe 宋体 Std L"/>
                <w:bCs/>
                <w:color w:val="000000"/>
                <w:szCs w:val="21"/>
              </w:rPr>
              <w:t>English</w:t>
            </w:r>
          </w:p>
        </w:tc>
      </w:tr>
      <w:tr w:rsidR="00210248">
        <w:trPr>
          <w:trHeight w:val="548"/>
          <w:jc w:val="center"/>
        </w:trPr>
        <w:tc>
          <w:tcPr>
            <w:tcW w:w="1535" w:type="dxa"/>
            <w:vAlign w:val="center"/>
          </w:tcPr>
          <w:p w:rsidR="00210248" w:rsidRDefault="0001689F">
            <w:pPr>
              <w:pStyle w:val="Textocomentario"/>
              <w:jc w:val="center"/>
              <w:rPr>
                <w:rFonts w:eastAsia="Adobe 宋体 Std L"/>
                <w:bCs/>
                <w:color w:val="000000"/>
                <w:szCs w:val="21"/>
              </w:rPr>
            </w:pPr>
            <w:r>
              <w:rPr>
                <w:bCs/>
                <w:color w:val="000000"/>
                <w:szCs w:val="21"/>
              </w:rPr>
              <w:t>Countries invited</w:t>
            </w:r>
          </w:p>
        </w:tc>
        <w:tc>
          <w:tcPr>
            <w:tcW w:w="3174" w:type="dxa"/>
            <w:gridSpan w:val="3"/>
            <w:vAlign w:val="center"/>
          </w:tcPr>
          <w:p w:rsidR="00210248" w:rsidRDefault="0001689F">
            <w:pPr>
              <w:jc w:val="center"/>
              <w:rPr>
                <w:rFonts w:eastAsia="Adobe 宋体 Std L"/>
                <w:color w:val="000000"/>
                <w:szCs w:val="21"/>
              </w:rPr>
            </w:pPr>
            <w:r>
              <w:rPr>
                <w:rFonts w:eastAsia="Adobe 宋体 Std L"/>
                <w:bCs/>
                <w:color w:val="000000"/>
                <w:szCs w:val="21"/>
              </w:rPr>
              <w:t>Belt and Road Countries</w:t>
            </w:r>
          </w:p>
        </w:tc>
        <w:tc>
          <w:tcPr>
            <w:tcW w:w="1888" w:type="dxa"/>
            <w:vAlign w:val="center"/>
          </w:tcPr>
          <w:p w:rsidR="00210248" w:rsidRDefault="0001689F">
            <w:pPr>
              <w:jc w:val="center"/>
              <w:rPr>
                <w:rFonts w:eastAsia="Adobe 宋体 Std L"/>
                <w:color w:val="000000"/>
                <w:szCs w:val="21"/>
              </w:rPr>
            </w:pPr>
            <w:r>
              <w:rPr>
                <w:szCs w:val="21"/>
              </w:rPr>
              <w:t>Number of Participants</w:t>
            </w:r>
          </w:p>
        </w:tc>
        <w:tc>
          <w:tcPr>
            <w:tcW w:w="3159" w:type="dxa"/>
            <w:gridSpan w:val="2"/>
            <w:vAlign w:val="center"/>
          </w:tcPr>
          <w:p w:rsidR="00210248" w:rsidRDefault="0001689F">
            <w:pPr>
              <w:jc w:val="center"/>
              <w:rPr>
                <w:rFonts w:eastAsia="Adobe 宋体 Std L"/>
                <w:color w:val="000000"/>
                <w:szCs w:val="21"/>
              </w:rPr>
            </w:pPr>
            <w:r>
              <w:rPr>
                <w:rFonts w:eastAsia="Adobe 宋体 Std L"/>
                <w:bCs/>
                <w:color w:val="000000"/>
                <w:szCs w:val="21"/>
              </w:rPr>
              <w:t>25</w:t>
            </w:r>
            <w:r>
              <w:rPr>
                <w:rFonts w:eastAsia="Adobe 宋体 Std L"/>
                <w:color w:val="000000"/>
                <w:szCs w:val="21"/>
              </w:rPr>
              <w:t xml:space="preserve"> </w:t>
            </w:r>
          </w:p>
        </w:tc>
      </w:tr>
      <w:tr w:rsidR="00210248">
        <w:trPr>
          <w:trHeight w:val="551"/>
          <w:jc w:val="center"/>
        </w:trPr>
        <w:tc>
          <w:tcPr>
            <w:tcW w:w="1535" w:type="dxa"/>
            <w:vAlign w:val="center"/>
          </w:tcPr>
          <w:p w:rsidR="00210248" w:rsidRDefault="0001689F">
            <w:pPr>
              <w:jc w:val="center"/>
              <w:rPr>
                <w:rFonts w:eastAsia="Adobe 宋体 Std L"/>
                <w:bCs/>
                <w:color w:val="000000"/>
                <w:szCs w:val="21"/>
              </w:rPr>
            </w:pPr>
            <w:r>
              <w:rPr>
                <w:rFonts w:eastAsia="Adobe 宋体 Std L"/>
                <w:bCs/>
                <w:color w:val="000000"/>
                <w:szCs w:val="21"/>
              </w:rPr>
              <w:t>Objectives</w:t>
            </w:r>
          </w:p>
        </w:tc>
        <w:tc>
          <w:tcPr>
            <w:tcW w:w="8221" w:type="dxa"/>
            <w:gridSpan w:val="6"/>
            <w:vAlign w:val="center"/>
          </w:tcPr>
          <w:p w:rsidR="00210248" w:rsidRDefault="0001689F">
            <w:pPr>
              <w:pStyle w:val="Textocomentario"/>
              <w:rPr>
                <w:rFonts w:eastAsia="Adobe 宋体 Std L"/>
                <w:bCs/>
                <w:color w:val="000000"/>
                <w:szCs w:val="21"/>
              </w:rPr>
            </w:pPr>
            <w:r>
              <w:rPr>
                <w:rFonts w:eastAsia="Adobe 宋体 Std L"/>
                <w:bCs/>
                <w:color w:val="000000"/>
                <w:szCs w:val="21"/>
              </w:rPr>
              <w:t>Enable students to understand China's ideas, practices and related policies in trade facilitation. Participants can put forward development suggestions for improving trade facilitation cooperation according to what they have learned and the actual situation in their countries.</w:t>
            </w:r>
          </w:p>
        </w:tc>
      </w:tr>
      <w:tr w:rsidR="00210248">
        <w:trPr>
          <w:trHeight w:val="700"/>
          <w:jc w:val="center"/>
        </w:trPr>
        <w:tc>
          <w:tcPr>
            <w:tcW w:w="1535" w:type="dxa"/>
            <w:vMerge w:val="restart"/>
            <w:vAlign w:val="center"/>
          </w:tcPr>
          <w:p w:rsidR="00210248" w:rsidRDefault="0001689F">
            <w:pPr>
              <w:jc w:val="center"/>
              <w:rPr>
                <w:rFonts w:eastAsia="Adobe 宋体 Std L"/>
                <w:bCs/>
                <w:color w:val="000000"/>
                <w:szCs w:val="21"/>
              </w:rPr>
            </w:pPr>
            <w:r>
              <w:rPr>
                <w:rFonts w:eastAsia="Adobe 宋体 Std L"/>
                <w:bCs/>
                <w:color w:val="000000"/>
                <w:szCs w:val="21"/>
              </w:rPr>
              <w:t>Requirements for participants</w:t>
            </w:r>
          </w:p>
        </w:tc>
        <w:tc>
          <w:tcPr>
            <w:tcW w:w="2163" w:type="dxa"/>
            <w:vAlign w:val="center"/>
          </w:tcPr>
          <w:p w:rsidR="00210248" w:rsidRDefault="0001689F">
            <w:pPr>
              <w:pStyle w:val="Textocomentario"/>
              <w:jc w:val="center"/>
              <w:rPr>
                <w:rFonts w:eastAsia="Adobe 宋体 Std L"/>
                <w:bCs/>
                <w:color w:val="000000"/>
                <w:szCs w:val="21"/>
              </w:rPr>
            </w:pPr>
            <w:r>
              <w:rPr>
                <w:rFonts w:eastAsia="Adobe 宋体 Std L"/>
                <w:bCs/>
                <w:color w:val="000000"/>
                <w:szCs w:val="21"/>
              </w:rPr>
              <w:t>Professional background</w:t>
            </w:r>
          </w:p>
        </w:tc>
        <w:tc>
          <w:tcPr>
            <w:tcW w:w="6058" w:type="dxa"/>
            <w:gridSpan w:val="5"/>
            <w:vAlign w:val="center"/>
          </w:tcPr>
          <w:p w:rsidR="00210248" w:rsidRDefault="0001689F">
            <w:pPr>
              <w:rPr>
                <w:rFonts w:eastAsia="Adobe 宋体 Std L"/>
                <w:color w:val="000000"/>
                <w:szCs w:val="21"/>
              </w:rPr>
            </w:pPr>
            <w:r>
              <w:rPr>
                <w:rFonts w:eastAsia="Adobe 宋体 Std L"/>
                <w:color w:val="000000"/>
                <w:szCs w:val="21"/>
              </w:rPr>
              <w:t>——</w:t>
            </w:r>
            <w:r>
              <w:rPr>
                <w:rFonts w:eastAsia="Adobe 宋体 Std L"/>
                <w:bCs/>
                <w:color w:val="000000"/>
                <w:szCs w:val="21"/>
              </w:rPr>
              <w:t>Field or major: Trade-related major</w:t>
            </w:r>
          </w:p>
          <w:p w:rsidR="00210248" w:rsidRDefault="0001689F">
            <w:pPr>
              <w:rPr>
                <w:rFonts w:eastAsia="Adobe 宋体 Std L"/>
                <w:color w:val="000000"/>
                <w:szCs w:val="21"/>
              </w:rPr>
            </w:pPr>
            <w:r>
              <w:rPr>
                <w:rFonts w:eastAsia="Adobe 宋体 Std L"/>
                <w:color w:val="000000"/>
                <w:szCs w:val="21"/>
              </w:rPr>
              <w:t>——Jobs: Government officials and enterprise managers related to trade facilitation cooperation in Belt and Road countries</w:t>
            </w:r>
          </w:p>
          <w:p w:rsidR="00210248" w:rsidRDefault="0001689F">
            <w:pPr>
              <w:rPr>
                <w:rFonts w:eastAsia="Adobe 宋体 Std L"/>
                <w:color w:val="000000"/>
                <w:szCs w:val="21"/>
              </w:rPr>
            </w:pPr>
            <w:r>
              <w:rPr>
                <w:rFonts w:eastAsia="Adobe 宋体 Std L"/>
                <w:color w:val="000000"/>
                <w:szCs w:val="21"/>
              </w:rPr>
              <w:t>——Level, academic degree, or other relevant qualification requirements: department level</w:t>
            </w:r>
          </w:p>
        </w:tc>
      </w:tr>
      <w:tr w:rsidR="00210248">
        <w:trPr>
          <w:trHeight w:val="534"/>
          <w:jc w:val="center"/>
        </w:trPr>
        <w:tc>
          <w:tcPr>
            <w:tcW w:w="1535" w:type="dxa"/>
            <w:vMerge/>
            <w:vAlign w:val="center"/>
          </w:tcPr>
          <w:p w:rsidR="00210248" w:rsidRDefault="00210248">
            <w:pPr>
              <w:jc w:val="center"/>
              <w:rPr>
                <w:rFonts w:eastAsia="Adobe 宋体 Std L"/>
                <w:bCs/>
                <w:color w:val="000000"/>
                <w:szCs w:val="21"/>
              </w:rPr>
            </w:pPr>
          </w:p>
        </w:tc>
        <w:tc>
          <w:tcPr>
            <w:tcW w:w="2163" w:type="dxa"/>
            <w:vAlign w:val="center"/>
          </w:tcPr>
          <w:p w:rsidR="00210248" w:rsidRDefault="0001689F">
            <w:pPr>
              <w:pStyle w:val="Textocomentario"/>
              <w:jc w:val="center"/>
              <w:rPr>
                <w:rFonts w:eastAsia="Adobe 宋体 Std L"/>
                <w:bCs/>
                <w:color w:val="000000"/>
                <w:szCs w:val="21"/>
              </w:rPr>
            </w:pPr>
            <w:r>
              <w:rPr>
                <w:rFonts w:eastAsia="Adobe 宋体 Std L"/>
                <w:bCs/>
                <w:color w:val="000000"/>
                <w:szCs w:val="21"/>
              </w:rPr>
              <w:t>Age</w:t>
            </w:r>
          </w:p>
        </w:tc>
        <w:tc>
          <w:tcPr>
            <w:tcW w:w="6058" w:type="dxa"/>
            <w:gridSpan w:val="5"/>
            <w:vAlign w:val="center"/>
          </w:tcPr>
          <w:p w:rsidR="00210248" w:rsidRDefault="0001689F">
            <w:pPr>
              <w:pStyle w:val="Textocomentario"/>
              <w:rPr>
                <w:rFonts w:eastAsia="Adobe 宋体 Std L"/>
              </w:rPr>
            </w:pPr>
            <w:r>
              <w:rPr>
                <w:rFonts w:eastAsia="Adobe 宋体 Std L"/>
              </w:rPr>
              <w:t>Not higher than the legal retirement age of the recipient country</w:t>
            </w:r>
          </w:p>
        </w:tc>
      </w:tr>
      <w:tr w:rsidR="00210248">
        <w:trPr>
          <w:trHeight w:val="599"/>
          <w:jc w:val="center"/>
        </w:trPr>
        <w:tc>
          <w:tcPr>
            <w:tcW w:w="1535" w:type="dxa"/>
            <w:vMerge/>
            <w:vAlign w:val="center"/>
          </w:tcPr>
          <w:p w:rsidR="00210248" w:rsidRDefault="00210248">
            <w:pPr>
              <w:jc w:val="center"/>
              <w:rPr>
                <w:rFonts w:eastAsia="Adobe 宋体 Std L"/>
                <w:bCs/>
                <w:color w:val="000000"/>
                <w:szCs w:val="21"/>
              </w:rPr>
            </w:pPr>
          </w:p>
        </w:tc>
        <w:tc>
          <w:tcPr>
            <w:tcW w:w="2163" w:type="dxa"/>
            <w:vAlign w:val="center"/>
          </w:tcPr>
          <w:p w:rsidR="00210248" w:rsidRDefault="0001689F">
            <w:pPr>
              <w:jc w:val="center"/>
              <w:rPr>
                <w:rFonts w:eastAsia="Adobe 宋体 Std L"/>
                <w:bCs/>
                <w:color w:val="000000"/>
                <w:szCs w:val="21"/>
              </w:rPr>
            </w:pPr>
            <w:r>
              <w:rPr>
                <w:color w:val="000000"/>
              </w:rPr>
              <w:t>Heal</w:t>
            </w:r>
            <w:r>
              <w:rPr>
                <w:rFonts w:hint="eastAsia"/>
                <w:color w:val="000000"/>
              </w:rPr>
              <w:t>t</w:t>
            </w:r>
            <w:r>
              <w:rPr>
                <w:color w:val="000000"/>
              </w:rPr>
              <w:t>h status</w:t>
            </w:r>
          </w:p>
        </w:tc>
        <w:tc>
          <w:tcPr>
            <w:tcW w:w="6058" w:type="dxa"/>
            <w:gridSpan w:val="5"/>
            <w:vAlign w:val="center"/>
          </w:tcPr>
          <w:p w:rsidR="00210248" w:rsidRDefault="0001689F">
            <w:pPr>
              <w:rPr>
                <w:rFonts w:eastAsia="Adobe 宋体 Std L"/>
                <w:color w:val="000000"/>
                <w:szCs w:val="21"/>
              </w:rPr>
            </w:pPr>
            <w:r>
              <w:rPr>
                <w:rFonts w:eastAsia="Adobe 宋体 Std L"/>
                <w:color w:val="000000"/>
                <w:szCs w:val="21"/>
              </w:rPr>
              <w:t>Able to attend online training courses on time</w:t>
            </w:r>
          </w:p>
        </w:tc>
      </w:tr>
      <w:tr w:rsidR="00210248">
        <w:trPr>
          <w:trHeight w:val="551"/>
          <w:jc w:val="center"/>
        </w:trPr>
        <w:tc>
          <w:tcPr>
            <w:tcW w:w="1535" w:type="dxa"/>
            <w:vMerge/>
            <w:vAlign w:val="center"/>
          </w:tcPr>
          <w:p w:rsidR="00210248" w:rsidRDefault="00210248">
            <w:pPr>
              <w:jc w:val="center"/>
              <w:rPr>
                <w:rFonts w:eastAsia="Adobe 宋体 Std L"/>
                <w:bCs/>
                <w:color w:val="000000"/>
                <w:szCs w:val="21"/>
              </w:rPr>
            </w:pPr>
          </w:p>
        </w:tc>
        <w:tc>
          <w:tcPr>
            <w:tcW w:w="2163" w:type="dxa"/>
            <w:vAlign w:val="center"/>
          </w:tcPr>
          <w:p w:rsidR="00210248" w:rsidRDefault="0001689F">
            <w:pPr>
              <w:jc w:val="center"/>
              <w:rPr>
                <w:rFonts w:eastAsia="Adobe 宋体 Std L"/>
                <w:bCs/>
                <w:color w:val="000000"/>
                <w:szCs w:val="21"/>
              </w:rPr>
            </w:pPr>
            <w:r>
              <w:rPr>
                <w:rFonts w:eastAsia="Adobe 宋体 Std L"/>
                <w:bCs/>
                <w:color w:val="000000"/>
                <w:szCs w:val="21"/>
              </w:rPr>
              <w:t>Language competence</w:t>
            </w:r>
          </w:p>
        </w:tc>
        <w:tc>
          <w:tcPr>
            <w:tcW w:w="6058" w:type="dxa"/>
            <w:gridSpan w:val="5"/>
            <w:vAlign w:val="center"/>
          </w:tcPr>
          <w:p w:rsidR="00210248" w:rsidRDefault="0001689F">
            <w:pPr>
              <w:rPr>
                <w:rFonts w:eastAsia="Adobe 宋体 Std L"/>
                <w:color w:val="000000"/>
                <w:szCs w:val="21"/>
              </w:rPr>
            </w:pPr>
            <w:r>
              <w:rPr>
                <w:rFonts w:eastAsia="Adobe 宋体 Std L"/>
                <w:color w:val="000000"/>
                <w:szCs w:val="21"/>
              </w:rPr>
              <w:t>Trainees' English listening, speaking, reading and writing skills meet the requirements of listening to lectures and discussing and communicating</w:t>
            </w:r>
          </w:p>
        </w:tc>
      </w:tr>
      <w:tr w:rsidR="00210248">
        <w:trPr>
          <w:trHeight w:val="559"/>
          <w:jc w:val="center"/>
        </w:trPr>
        <w:tc>
          <w:tcPr>
            <w:tcW w:w="1535" w:type="dxa"/>
            <w:vMerge/>
            <w:vAlign w:val="center"/>
          </w:tcPr>
          <w:p w:rsidR="00210248" w:rsidRDefault="00210248">
            <w:pPr>
              <w:jc w:val="center"/>
              <w:rPr>
                <w:rFonts w:eastAsia="Adobe 宋体 Std L"/>
                <w:bCs/>
                <w:color w:val="000000"/>
                <w:szCs w:val="21"/>
              </w:rPr>
            </w:pPr>
          </w:p>
        </w:tc>
        <w:tc>
          <w:tcPr>
            <w:tcW w:w="2163" w:type="dxa"/>
            <w:vAlign w:val="center"/>
          </w:tcPr>
          <w:p w:rsidR="00210248" w:rsidRDefault="0001689F">
            <w:pPr>
              <w:jc w:val="center"/>
              <w:rPr>
                <w:rFonts w:eastAsia="Adobe 宋体 Std L"/>
                <w:bCs/>
                <w:color w:val="000000"/>
                <w:szCs w:val="21"/>
              </w:rPr>
            </w:pPr>
            <w:r>
              <w:rPr>
                <w:rFonts w:eastAsia="Adobe 宋体 Std L"/>
                <w:bCs/>
                <w:color w:val="000000"/>
                <w:szCs w:val="21"/>
              </w:rPr>
              <w:t>Others</w:t>
            </w:r>
          </w:p>
        </w:tc>
        <w:tc>
          <w:tcPr>
            <w:tcW w:w="6058" w:type="dxa"/>
            <w:gridSpan w:val="5"/>
            <w:vAlign w:val="center"/>
          </w:tcPr>
          <w:p w:rsidR="00210248" w:rsidRDefault="0001689F">
            <w:pPr>
              <w:rPr>
                <w:rFonts w:eastAsia="Adobe 宋体 Std L"/>
                <w:color w:val="000000"/>
                <w:szCs w:val="21"/>
              </w:rPr>
            </w:pPr>
            <w:r>
              <w:rPr>
                <w:rFonts w:eastAsia="Adobe 宋体 Std L"/>
                <w:color w:val="000000"/>
                <w:szCs w:val="21"/>
              </w:rPr>
              <w:t>Able to use Learnin and Classin platforms to complete the project schedule</w:t>
            </w:r>
          </w:p>
        </w:tc>
      </w:tr>
      <w:tr w:rsidR="00210248">
        <w:trPr>
          <w:trHeight w:val="696"/>
          <w:jc w:val="center"/>
        </w:trPr>
        <w:tc>
          <w:tcPr>
            <w:tcW w:w="1535" w:type="dxa"/>
            <w:vAlign w:val="center"/>
          </w:tcPr>
          <w:p w:rsidR="00210248" w:rsidRDefault="0001689F">
            <w:pPr>
              <w:jc w:val="center"/>
              <w:rPr>
                <w:rFonts w:eastAsia="Adobe 宋体 Std L"/>
                <w:bCs/>
                <w:color w:val="000000"/>
                <w:szCs w:val="21"/>
              </w:rPr>
            </w:pPr>
            <w:r>
              <w:rPr>
                <w:rFonts w:eastAsia="Adobe 宋体 Std L"/>
                <w:bCs/>
                <w:color w:val="000000"/>
                <w:szCs w:val="21"/>
              </w:rPr>
              <w:t>Training contents</w:t>
            </w:r>
          </w:p>
        </w:tc>
        <w:tc>
          <w:tcPr>
            <w:tcW w:w="8221" w:type="dxa"/>
            <w:gridSpan w:val="6"/>
            <w:vAlign w:val="center"/>
          </w:tcPr>
          <w:p w:rsidR="00210248" w:rsidRDefault="0001689F">
            <w:pPr>
              <w:pStyle w:val="Textocomentario"/>
              <w:numPr>
                <w:ilvl w:val="0"/>
                <w:numId w:val="1"/>
              </w:numPr>
              <w:tabs>
                <w:tab w:val="left" w:pos="312"/>
              </w:tabs>
              <w:rPr>
                <w:rFonts w:eastAsia="Adobe 宋体 Std L"/>
                <w:bCs/>
                <w:color w:val="000000"/>
                <w:szCs w:val="21"/>
              </w:rPr>
            </w:pPr>
            <w:r>
              <w:rPr>
                <w:rFonts w:eastAsia="Adobe 宋体 Std L"/>
                <w:bCs/>
                <w:color w:val="000000"/>
                <w:szCs w:val="21"/>
              </w:rPr>
              <w:t>Main training courses and contents</w:t>
            </w:r>
          </w:p>
          <w:p w:rsidR="00210248" w:rsidRDefault="0001689F">
            <w:pPr>
              <w:pStyle w:val="Textocomentario"/>
              <w:numPr>
                <w:ilvl w:val="0"/>
                <w:numId w:val="2"/>
              </w:numPr>
              <w:rPr>
                <w:rFonts w:eastAsia="Adobe 宋体 Std L"/>
                <w:szCs w:val="21"/>
              </w:rPr>
            </w:pPr>
            <w:r>
              <w:rPr>
                <w:rFonts w:eastAsia="Adobe 宋体 Std L"/>
                <w:szCs w:val="21"/>
              </w:rPr>
              <w:t>Overview of China's national conditions: Mainly introduce China's political, economic, social and cultural development status and achievements since the founding of the People’s Republic 70 years ago and the reform and opening up 40 years ago;</w:t>
            </w:r>
          </w:p>
          <w:p w:rsidR="00210248" w:rsidRDefault="0001689F">
            <w:pPr>
              <w:pStyle w:val="Textocomentario"/>
              <w:numPr>
                <w:ilvl w:val="0"/>
                <w:numId w:val="2"/>
              </w:numPr>
              <w:rPr>
                <w:rFonts w:eastAsia="Adobe 宋体 Std L"/>
                <w:szCs w:val="21"/>
              </w:rPr>
            </w:pPr>
            <w:r>
              <w:rPr>
                <w:rFonts w:eastAsia="Adobe 宋体 Std L"/>
                <w:szCs w:val="21"/>
              </w:rPr>
              <w:t>COVID-19 prevention and control knowledge and experience sharing: Mainly introduce Chin</w:t>
            </w:r>
            <w:r>
              <w:rPr>
                <w:rFonts w:eastAsia="Adobe 宋体 Std L" w:hint="eastAsia"/>
                <w:szCs w:val="21"/>
              </w:rPr>
              <w:t>a</w:t>
            </w:r>
            <w:r>
              <w:rPr>
                <w:rFonts w:eastAsia="Adobe 宋体 Std L"/>
                <w:szCs w:val="21"/>
              </w:rPr>
              <w:t>’</w:t>
            </w:r>
            <w:r>
              <w:rPr>
                <w:rFonts w:eastAsia="Adobe 宋体 Std L" w:hint="eastAsia"/>
                <w:szCs w:val="21"/>
              </w:rPr>
              <w:t>s</w:t>
            </w:r>
            <w:r>
              <w:rPr>
                <w:rFonts w:eastAsia="Adobe 宋体 Std L"/>
                <w:szCs w:val="21"/>
              </w:rPr>
              <w:t xml:space="preserve"> control measures against COVID-19 pandemic and current situation, and share anti-pandemic and pandemic prevention experience;</w:t>
            </w:r>
          </w:p>
          <w:p w:rsidR="00210248" w:rsidRDefault="0001689F">
            <w:pPr>
              <w:pStyle w:val="Textocomentario"/>
              <w:numPr>
                <w:ilvl w:val="0"/>
                <w:numId w:val="2"/>
              </w:numPr>
              <w:rPr>
                <w:rFonts w:eastAsia="Adobe 宋体 Std L"/>
                <w:szCs w:val="21"/>
              </w:rPr>
            </w:pPr>
            <w:r>
              <w:rPr>
                <w:rFonts w:eastAsia="Adobe 宋体 Std L"/>
                <w:szCs w:val="21"/>
              </w:rPr>
              <w:t>The course and effectiveness of China's economic system reform and opening up: Mainly introduce the course and effectiveness of China's economic system reform, the course and effectiveness of China's opening up to the outside world, and the contribution of China's development achievements to the world economy in the past 40 years of reform and opening up;</w:t>
            </w:r>
          </w:p>
          <w:p w:rsidR="00210248" w:rsidRDefault="0001689F">
            <w:pPr>
              <w:pStyle w:val="Textocomentario"/>
              <w:numPr>
                <w:ilvl w:val="0"/>
                <w:numId w:val="2"/>
              </w:numPr>
              <w:rPr>
                <w:rFonts w:eastAsia="Adobe 宋体 Std L"/>
                <w:szCs w:val="21"/>
              </w:rPr>
            </w:pPr>
            <w:r>
              <w:rPr>
                <w:rFonts w:eastAsia="Adobe 宋体 Std L"/>
                <w:szCs w:val="21"/>
              </w:rPr>
              <w:t>Concept, characteristics, experience and development direction of China (Shanghai) Pilot Free Trade Zone: Mainly introduce the general situation, concept, institutional innovation and effectiveness of China (Shanghai) Pilot Free Trade Zone, case analysis, etc.;</w:t>
            </w:r>
          </w:p>
          <w:p w:rsidR="00210248" w:rsidRDefault="0001689F">
            <w:pPr>
              <w:pStyle w:val="Textocomentario"/>
              <w:numPr>
                <w:ilvl w:val="0"/>
                <w:numId w:val="2"/>
              </w:numPr>
              <w:rPr>
                <w:rFonts w:eastAsia="Adobe 宋体 Std L"/>
                <w:szCs w:val="21"/>
              </w:rPr>
            </w:pPr>
            <w:r>
              <w:rPr>
                <w:rFonts w:eastAsia="Adobe 宋体 Std L"/>
                <w:szCs w:val="21"/>
              </w:rPr>
              <w:t xml:space="preserve">China's FDI and OFDI: Mainly include the outline, current situation, problems and </w:t>
            </w:r>
            <w:r>
              <w:rPr>
                <w:rFonts w:eastAsia="Adobe 宋体 Std L"/>
                <w:szCs w:val="21"/>
              </w:rPr>
              <w:lastRenderedPageBreak/>
              <w:t>prospects of China's FDI and OFDI, and the general economic laws of international direct investment;</w:t>
            </w:r>
          </w:p>
          <w:p w:rsidR="00210248" w:rsidRDefault="0001689F">
            <w:pPr>
              <w:pStyle w:val="Textocomentario"/>
              <w:numPr>
                <w:ilvl w:val="0"/>
                <w:numId w:val="2"/>
              </w:numPr>
              <w:rPr>
                <w:rFonts w:eastAsia="Adobe 宋体 Std L"/>
                <w:szCs w:val="21"/>
              </w:rPr>
            </w:pPr>
            <w:r>
              <w:rPr>
                <w:rFonts w:eastAsia="Adobe 宋体 Std L"/>
                <w:szCs w:val="21"/>
              </w:rPr>
              <w:t>From free trade doctrine to the practice of economic globalization: Mainly include analysis of free trade, trade polic</w:t>
            </w:r>
            <w:r>
              <w:rPr>
                <w:rFonts w:eastAsia="Adobe 宋体 Std L" w:hint="eastAsia"/>
                <w:szCs w:val="21"/>
              </w:rPr>
              <w:t>ies</w:t>
            </w:r>
            <w:r>
              <w:rPr>
                <w:rFonts w:eastAsia="Adobe 宋体 Std L"/>
                <w:szCs w:val="21"/>
              </w:rPr>
              <w:t xml:space="preserve">, </w:t>
            </w:r>
            <w:r>
              <w:rPr>
                <w:rFonts w:eastAsia="Adobe 宋体 Std L" w:hint="eastAsia"/>
                <w:szCs w:val="21"/>
              </w:rPr>
              <w:t xml:space="preserve">and </w:t>
            </w:r>
            <w:r>
              <w:rPr>
                <w:rFonts w:eastAsia="Adobe 宋体 Std L"/>
                <w:szCs w:val="21"/>
              </w:rPr>
              <w:t>various trade theories, etc.;</w:t>
            </w:r>
          </w:p>
          <w:p w:rsidR="00210248" w:rsidRDefault="0001689F">
            <w:pPr>
              <w:pStyle w:val="Textocomentario"/>
              <w:numPr>
                <w:ilvl w:val="0"/>
                <w:numId w:val="2"/>
              </w:numPr>
              <w:rPr>
                <w:rFonts w:eastAsia="Adobe 宋体 Std L"/>
                <w:szCs w:val="21"/>
              </w:rPr>
            </w:pPr>
            <w:r>
              <w:rPr>
                <w:rFonts w:eastAsia="Adobe 宋体 Std L"/>
                <w:szCs w:val="21"/>
              </w:rPr>
              <w:t>Processing trade and China's industrial development parks: Mainly include an overview of China's processing trade, processing trade and bonded system, special customs zones, etc.</w:t>
            </w:r>
          </w:p>
          <w:p w:rsidR="00210248" w:rsidRDefault="0001689F">
            <w:pPr>
              <w:pStyle w:val="Textocomentario"/>
              <w:rPr>
                <w:rFonts w:eastAsia="Adobe 宋体 Std L"/>
                <w:szCs w:val="21"/>
              </w:rPr>
            </w:pPr>
            <w:r>
              <w:rPr>
                <w:rFonts w:eastAsia="Adobe 宋体 Std L"/>
                <w:szCs w:val="21"/>
              </w:rPr>
              <w:t>2. Cloud visits</w:t>
            </w:r>
          </w:p>
          <w:p w:rsidR="00210248" w:rsidRDefault="0001689F">
            <w:pPr>
              <w:pStyle w:val="Textocomentario"/>
              <w:rPr>
                <w:rFonts w:eastAsia="Adobe 宋体 Std L"/>
                <w:szCs w:val="21"/>
              </w:rPr>
            </w:pPr>
            <w:r>
              <w:rPr>
                <w:rFonts w:eastAsia="Adobe 宋体 Std L"/>
                <w:szCs w:val="21"/>
              </w:rPr>
              <w:t>(1) Arrange participants to visit Shanghai E-Port and study the paperless trade data processing platform under centralized supervision and operation of Shanghai Port;</w:t>
            </w:r>
          </w:p>
          <w:p w:rsidR="00210248" w:rsidRDefault="0001689F">
            <w:pPr>
              <w:pStyle w:val="Textocomentario"/>
              <w:rPr>
                <w:rFonts w:eastAsia="Adobe 宋体 Std L"/>
                <w:szCs w:val="21"/>
              </w:rPr>
            </w:pPr>
            <w:r>
              <w:rPr>
                <w:rFonts w:eastAsia="Adobe 宋体 Std L"/>
                <w:szCs w:val="21"/>
              </w:rPr>
              <w:t>(2) Arrange participants to visit Shanghai Free Trade Zone online, and conduct online study on creating investment and trade convenience, currency exchange freedom, efficient and convenient supervision, and standardized legal environment.</w:t>
            </w:r>
          </w:p>
          <w:p w:rsidR="00210248" w:rsidRDefault="0001689F">
            <w:pPr>
              <w:pStyle w:val="Textocomentario"/>
              <w:rPr>
                <w:rFonts w:eastAsia="Adobe 宋体 Std L"/>
                <w:szCs w:val="21"/>
              </w:rPr>
            </w:pPr>
            <w:r>
              <w:rPr>
                <w:rFonts w:eastAsia="Adobe 宋体 Std L"/>
                <w:szCs w:val="21"/>
              </w:rPr>
              <w:t>3. Cloud culture experience</w:t>
            </w:r>
          </w:p>
          <w:p w:rsidR="00210248" w:rsidRDefault="0001689F">
            <w:pPr>
              <w:pStyle w:val="Textocomentario"/>
              <w:ind w:firstLineChars="200" w:firstLine="420"/>
              <w:rPr>
                <w:rFonts w:eastAsia="Adobe 宋体 Std L"/>
                <w:szCs w:val="21"/>
              </w:rPr>
            </w:pPr>
            <w:r>
              <w:rPr>
                <w:rFonts w:eastAsia="Adobe 宋体 Std L"/>
                <w:szCs w:val="21"/>
              </w:rPr>
              <w:t>Arrange participants to appreciate Chinese profound traditional cultures such as Chinese traditional tea art performances and guqin performances.</w:t>
            </w:r>
          </w:p>
          <w:p w:rsidR="00210248" w:rsidRDefault="0001689F">
            <w:pPr>
              <w:pStyle w:val="Textocomentario"/>
              <w:rPr>
                <w:rFonts w:eastAsia="Adobe 宋体 Std L"/>
                <w:color w:val="000000"/>
                <w:szCs w:val="21"/>
              </w:rPr>
            </w:pPr>
            <w:r>
              <w:rPr>
                <w:rFonts w:eastAsia="Adobe 宋体 Std L"/>
                <w:color w:val="000000"/>
                <w:szCs w:val="21"/>
              </w:rPr>
              <w:t>4. Overall introduction of lecturers</w:t>
            </w:r>
          </w:p>
          <w:p w:rsidR="00210248" w:rsidRDefault="0001689F">
            <w:pPr>
              <w:numPr>
                <w:ilvl w:val="0"/>
                <w:numId w:val="3"/>
              </w:numPr>
              <w:ind w:left="1050" w:hangingChars="500" w:hanging="1050"/>
              <w:rPr>
                <w:rFonts w:eastAsia="Adobe 宋体 Std L"/>
                <w:szCs w:val="21"/>
              </w:rPr>
            </w:pPr>
            <w:r>
              <w:rPr>
                <w:rFonts w:eastAsia="Adobe 宋体 Std L"/>
                <w:szCs w:val="21"/>
              </w:rPr>
              <w:t>Ding Jianping: A doctoral supervisor of Shanghai University of Finance and Economics, director of Modern Finance Research Center and vice president of Shanghai Institute of International Finance Center. Executive director of China Society of World Economics, director of China Society for Finance &amp; Banking, director of China International Finance Society, member of China Economics Society Australia, executive director of Shanghai International Finance Center, vice president of Shanghai Society of World Economics, director of Shanghai Finance Association, and consulting expert of AFEA Academy of Financial Engineering Across Asia;</w:t>
            </w:r>
          </w:p>
          <w:p w:rsidR="00210248" w:rsidRDefault="0001689F">
            <w:pPr>
              <w:numPr>
                <w:ilvl w:val="0"/>
                <w:numId w:val="3"/>
              </w:numPr>
              <w:ind w:left="1050" w:hangingChars="500" w:hanging="1050"/>
              <w:rPr>
                <w:rFonts w:eastAsia="Adobe 宋体 Std L"/>
                <w:szCs w:val="21"/>
              </w:rPr>
            </w:pPr>
            <w:r>
              <w:rPr>
                <w:rFonts w:eastAsia="Adobe 宋体 Std L"/>
                <w:szCs w:val="21"/>
              </w:rPr>
              <w:t>Yao Weiqun: Ph.D. in Economics of World Economics, Fudan University, Postdoctoral Fellow in Theoretical Economics, Shanghai Academy of Social Sciences, Distinguished Professor in Applied Economics, Shanghai University of International Business and Economics, Distinguished Research Fellow in Economics, Shanghai WTO Affairs Consultation Center, and Adjunct Professor of Diplomacy, Fudan University;</w:t>
            </w:r>
          </w:p>
          <w:p w:rsidR="00210248" w:rsidRDefault="0001689F">
            <w:pPr>
              <w:numPr>
                <w:ilvl w:val="0"/>
                <w:numId w:val="3"/>
              </w:numPr>
              <w:ind w:left="1050" w:hangingChars="500" w:hanging="1050"/>
              <w:rPr>
                <w:rFonts w:eastAsia="Adobe 宋体 Std L"/>
                <w:sz w:val="24"/>
              </w:rPr>
            </w:pPr>
            <w:r>
              <w:rPr>
                <w:rFonts w:eastAsia="Adobe 宋体 Std L"/>
                <w:szCs w:val="21"/>
              </w:rPr>
              <w:t>Yang Xiaoyan: Member of the Steering Committee of Entrepreneurship Education in Colleges and Universities of the Ministry of Education, Deputy Head of the Teaching Guidance Collaboration Group of Entrepreneurship Education in Colleges and Universities of Shanghai Education Commission, Vice Chairman of Shanghai Roundtable of China Branch of Council of Supply Chain Management Professionals, and Head of National Bilingual Teaching Demonstration Course (Business Logistics);</w:t>
            </w:r>
          </w:p>
          <w:p w:rsidR="00210248" w:rsidRDefault="0001689F">
            <w:pPr>
              <w:numPr>
                <w:ilvl w:val="0"/>
                <w:numId w:val="3"/>
              </w:numPr>
              <w:ind w:left="1050" w:hanging="1050"/>
              <w:rPr>
                <w:rFonts w:eastAsia="Adobe 宋体 Std L"/>
                <w:szCs w:val="21"/>
              </w:rPr>
            </w:pPr>
            <w:r>
              <w:rPr>
                <w:rFonts w:eastAsia="Adobe 宋体 Std L"/>
                <w:szCs w:val="21"/>
              </w:rPr>
              <w:t xml:space="preserve">Shang Yuhong: Vice President of the “Belt and Road Initiative” Institute of Advanced Studies in Economic and Trade Relations and Cooperation, Shanghai University of International Business and Economics, Deputy Secretary-General of Shanghai International Trade Association, presided over and participated in several scientific research and teaching projects such as Report on the Utilization of China </w:t>
            </w:r>
            <w:r>
              <w:rPr>
                <w:rFonts w:eastAsia="Adobe 宋体 Std L"/>
                <w:szCs w:val="21"/>
              </w:rPr>
              <w:lastRenderedPageBreak/>
              <w:t>Free Trade Area Agreement (FTA) by Shanghai Enterprises and Research on Strategic Planning of Chinese Enterprises Exploiting Central and Eastern European Markets (a national research project of the Ministry of Education);</w:t>
            </w:r>
          </w:p>
          <w:p w:rsidR="00210248" w:rsidRDefault="0001689F">
            <w:pPr>
              <w:numPr>
                <w:ilvl w:val="0"/>
                <w:numId w:val="3"/>
              </w:numPr>
              <w:ind w:left="1050" w:hangingChars="500" w:hanging="1050"/>
              <w:rPr>
                <w:rFonts w:eastAsia="Adobe 宋体 Std L"/>
                <w:color w:val="000000"/>
                <w:kern w:val="0"/>
                <w:szCs w:val="21"/>
              </w:rPr>
            </w:pPr>
            <w:r>
              <w:rPr>
                <w:rFonts w:eastAsia="Adobe 宋体 Std L"/>
                <w:color w:val="000000"/>
                <w:szCs w:val="21"/>
              </w:rPr>
              <w:t>Chen Xiaojing: Director of American Studies Center of Shanghai University of International Business and Economics and Professor of School of Financial Management. Doctor of Finance, School of Economics, Fudan University, Visiting Scholar, Duke University, USA, with rich training experience for MBA students and government officials in America and Europe.</w:t>
            </w:r>
          </w:p>
          <w:p w:rsidR="00210248" w:rsidRDefault="0001689F">
            <w:pPr>
              <w:ind w:firstLineChars="200" w:firstLine="420"/>
              <w:rPr>
                <w:rFonts w:eastAsia="Adobe 宋体 Std L"/>
                <w:color w:val="000000"/>
                <w:kern w:val="0"/>
                <w:szCs w:val="21"/>
              </w:rPr>
            </w:pPr>
            <w:r>
              <w:rPr>
                <w:rFonts w:eastAsia="Adobe 宋体 Std L"/>
                <w:color w:val="000000"/>
                <w:kern w:val="0"/>
                <w:szCs w:val="21"/>
              </w:rPr>
              <w:t xml:space="preserve">To facilitate the exchange with Chinese experts, please prepare the exchange materials related to the training topics in your country, such as: </w:t>
            </w:r>
            <w:r>
              <w:rPr>
                <w:rFonts w:ascii="Cambria Math" w:eastAsia="Adobe 宋体 Std L" w:hAnsi="Cambria Math" w:cs="Cambria Math"/>
                <w:color w:val="000000"/>
                <w:kern w:val="0"/>
                <w:szCs w:val="21"/>
              </w:rPr>
              <w:t>①</w:t>
            </w:r>
            <w:r>
              <w:rPr>
                <w:rFonts w:eastAsia="Adobe 宋体 Std L"/>
                <w:color w:val="000000"/>
                <w:kern w:val="0"/>
                <w:szCs w:val="21"/>
              </w:rPr>
              <w:t xml:space="preserve"> The development status and existing problems in the field of trade facilitation cooperation in Belt and Road countries; </w:t>
            </w:r>
            <w:r>
              <w:rPr>
                <w:rFonts w:ascii="Cambria Math" w:eastAsia="Adobe 宋体 Std L" w:hAnsi="Cambria Math" w:cs="Cambria Math"/>
                <w:color w:val="000000"/>
                <w:kern w:val="0"/>
                <w:szCs w:val="21"/>
              </w:rPr>
              <w:t>②</w:t>
            </w:r>
            <w:r>
              <w:rPr>
                <w:rFonts w:eastAsia="Adobe 宋体 Std L"/>
                <w:color w:val="000000"/>
                <w:kern w:val="0"/>
                <w:szCs w:val="21"/>
              </w:rPr>
              <w:t xml:space="preserve"> The cooperation basis with China, etc.</w:t>
            </w:r>
          </w:p>
        </w:tc>
      </w:tr>
      <w:tr w:rsidR="00210248">
        <w:trPr>
          <w:trHeight w:val="554"/>
          <w:jc w:val="center"/>
        </w:trPr>
        <w:tc>
          <w:tcPr>
            <w:tcW w:w="1535" w:type="dxa"/>
            <w:vAlign w:val="center"/>
          </w:tcPr>
          <w:p w:rsidR="00210248" w:rsidRDefault="0001689F">
            <w:pPr>
              <w:jc w:val="center"/>
              <w:rPr>
                <w:rFonts w:eastAsia="Adobe 宋体 Std L"/>
                <w:bCs/>
                <w:color w:val="000000"/>
                <w:szCs w:val="21"/>
              </w:rPr>
            </w:pPr>
            <w:r>
              <w:rPr>
                <w:rFonts w:eastAsia="Adobe 宋体 Std L"/>
                <w:bCs/>
                <w:color w:val="000000"/>
                <w:szCs w:val="21"/>
              </w:rPr>
              <w:lastRenderedPageBreak/>
              <w:t>Venue</w:t>
            </w:r>
          </w:p>
        </w:tc>
        <w:tc>
          <w:tcPr>
            <w:tcW w:w="2740" w:type="dxa"/>
            <w:gridSpan w:val="2"/>
            <w:vAlign w:val="center"/>
          </w:tcPr>
          <w:p w:rsidR="00210248" w:rsidRDefault="0001689F">
            <w:pPr>
              <w:ind w:leftChars="-200" w:left="-420"/>
              <w:jc w:val="center"/>
              <w:rPr>
                <w:rFonts w:eastAsia="Adobe 宋体 Std L"/>
                <w:bCs/>
                <w:color w:val="000000"/>
                <w:szCs w:val="21"/>
                <w:lang w:val="fr-CA"/>
              </w:rPr>
            </w:pPr>
            <w:r>
              <w:rPr>
                <w:rFonts w:eastAsia="Adobe 宋体 Std L"/>
                <w:bCs/>
                <w:color w:val="000000"/>
                <w:szCs w:val="21"/>
                <w:lang w:val="fr-CA"/>
              </w:rPr>
              <w:t>Shanghai</w:t>
            </w:r>
          </w:p>
        </w:tc>
        <w:tc>
          <w:tcPr>
            <w:tcW w:w="2740" w:type="dxa"/>
            <w:gridSpan w:val="3"/>
            <w:vAlign w:val="center"/>
          </w:tcPr>
          <w:p w:rsidR="00210248" w:rsidRDefault="0001689F">
            <w:pPr>
              <w:ind w:leftChars="-200" w:left="-420"/>
              <w:jc w:val="center"/>
              <w:rPr>
                <w:rFonts w:eastAsia="Adobe 宋体 Std L"/>
                <w:bCs/>
                <w:color w:val="000000"/>
                <w:szCs w:val="21"/>
                <w:lang w:val="fr-CA"/>
              </w:rPr>
            </w:pPr>
            <w:r>
              <w:rPr>
                <w:rFonts w:hint="eastAsia"/>
                <w:bCs/>
                <w:color w:val="000000"/>
                <w:szCs w:val="21"/>
              </w:rPr>
              <w:t>City to visit Online</w:t>
            </w:r>
          </w:p>
        </w:tc>
        <w:tc>
          <w:tcPr>
            <w:tcW w:w="2741" w:type="dxa"/>
            <w:vAlign w:val="center"/>
          </w:tcPr>
          <w:p w:rsidR="00210248" w:rsidRDefault="0001689F">
            <w:pPr>
              <w:ind w:leftChars="-200" w:left="-420"/>
              <w:jc w:val="center"/>
              <w:rPr>
                <w:rFonts w:eastAsia="Adobe 宋体 Std L"/>
                <w:bCs/>
                <w:color w:val="000000"/>
                <w:szCs w:val="21"/>
                <w:lang w:val="fr-CA"/>
              </w:rPr>
            </w:pPr>
            <w:r>
              <w:rPr>
                <w:rFonts w:eastAsia="Adobe 宋体 Std L"/>
                <w:bCs/>
                <w:color w:val="000000"/>
                <w:szCs w:val="21"/>
                <w:lang w:val="fr-CA"/>
              </w:rPr>
              <w:t>Shanghai</w:t>
            </w:r>
          </w:p>
        </w:tc>
      </w:tr>
      <w:tr w:rsidR="00210248">
        <w:trPr>
          <w:trHeight w:val="554"/>
          <w:jc w:val="center"/>
        </w:trPr>
        <w:tc>
          <w:tcPr>
            <w:tcW w:w="1535" w:type="dxa"/>
            <w:vAlign w:val="center"/>
          </w:tcPr>
          <w:p w:rsidR="00210248" w:rsidRDefault="0001689F">
            <w:pPr>
              <w:jc w:val="center"/>
              <w:rPr>
                <w:rFonts w:eastAsia="Adobe 宋体 Std L"/>
                <w:bCs/>
                <w:color w:val="000000"/>
                <w:szCs w:val="21"/>
              </w:rPr>
            </w:pPr>
            <w:r>
              <w:rPr>
                <w:rFonts w:eastAsia="Adobe 宋体 Std L"/>
                <w:bCs/>
                <w:color w:val="000000"/>
                <w:szCs w:val="21"/>
              </w:rPr>
              <w:t>Remarks</w:t>
            </w:r>
          </w:p>
        </w:tc>
        <w:tc>
          <w:tcPr>
            <w:tcW w:w="8221" w:type="dxa"/>
            <w:gridSpan w:val="6"/>
            <w:vAlign w:val="center"/>
          </w:tcPr>
          <w:p w:rsidR="00210248" w:rsidRDefault="0001689F">
            <w:pPr>
              <w:numPr>
                <w:ilvl w:val="0"/>
                <w:numId w:val="4"/>
              </w:numPr>
              <w:tabs>
                <w:tab w:val="clear" w:pos="312"/>
                <w:tab w:val="left" w:pos="409"/>
              </w:tabs>
              <w:ind w:left="420" w:hangingChars="200" w:hanging="420"/>
              <w:rPr>
                <w:bCs/>
                <w:color w:val="000000"/>
                <w:szCs w:val="21"/>
              </w:rPr>
            </w:pPr>
            <w:r>
              <w:rPr>
                <w:color w:val="000000"/>
              </w:rPr>
              <w:t xml:space="preserve">For this </w:t>
            </w:r>
            <w:r>
              <w:rPr>
                <w:rFonts w:hint="eastAsia"/>
                <w:color w:val="000000"/>
              </w:rPr>
              <w:t>seminar</w:t>
            </w:r>
            <w:r>
              <w:rPr>
                <w:color w:val="000000"/>
              </w:rPr>
              <w:t>, the “Learnin” and “Classin” platforms are adopted for online training.</w:t>
            </w:r>
          </w:p>
          <w:p w:rsidR="00210248" w:rsidRDefault="0001689F">
            <w:pPr>
              <w:numPr>
                <w:ilvl w:val="0"/>
                <w:numId w:val="4"/>
              </w:numPr>
              <w:tabs>
                <w:tab w:val="clear" w:pos="312"/>
                <w:tab w:val="left" w:pos="409"/>
              </w:tabs>
              <w:ind w:left="420" w:hangingChars="200" w:hanging="420"/>
              <w:rPr>
                <w:color w:val="000000"/>
              </w:rPr>
            </w:pPr>
            <w:r>
              <w:rPr>
                <w:color w:val="000000"/>
              </w:rPr>
              <w:t xml:space="preserve">The operation manuals and videos for “Learnin” and “Classin” platforms will be e-mailed to all </w:t>
            </w:r>
            <w:r>
              <w:rPr>
                <w:rFonts w:hint="eastAsia"/>
                <w:color w:val="000000"/>
              </w:rPr>
              <w:t>participants</w:t>
            </w:r>
            <w:r>
              <w:rPr>
                <w:color w:val="000000"/>
              </w:rPr>
              <w:t xml:space="preserve"> before the </w:t>
            </w:r>
            <w:r>
              <w:rPr>
                <w:rFonts w:hint="eastAsia"/>
                <w:color w:val="000000"/>
              </w:rPr>
              <w:t>seminar</w:t>
            </w:r>
            <w:r>
              <w:rPr>
                <w:color w:val="000000"/>
              </w:rPr>
              <w:t xml:space="preserve">. All </w:t>
            </w:r>
            <w:r>
              <w:rPr>
                <w:rFonts w:hint="eastAsia"/>
                <w:color w:val="000000"/>
              </w:rPr>
              <w:t>participants</w:t>
            </w:r>
            <w:r>
              <w:rPr>
                <w:color w:val="000000"/>
              </w:rPr>
              <w:t xml:space="preserve"> shall keep eyes on their e-mails, and respond promptly to the e-mails received from such two platforms.</w:t>
            </w:r>
          </w:p>
          <w:p w:rsidR="00210248" w:rsidRDefault="0001689F">
            <w:pPr>
              <w:numPr>
                <w:ilvl w:val="0"/>
                <w:numId w:val="4"/>
              </w:numPr>
              <w:tabs>
                <w:tab w:val="clear" w:pos="312"/>
                <w:tab w:val="left" w:pos="409"/>
              </w:tabs>
              <w:ind w:left="420" w:hangingChars="200" w:hanging="420"/>
              <w:rPr>
                <w:color w:val="000000"/>
              </w:rPr>
            </w:pPr>
            <w:r>
              <w:rPr>
                <w:color w:val="000000"/>
              </w:rPr>
              <w:t xml:space="preserve">All </w:t>
            </w:r>
            <w:r>
              <w:rPr>
                <w:rFonts w:hint="eastAsia"/>
                <w:color w:val="000000"/>
              </w:rPr>
              <w:t>participants</w:t>
            </w:r>
            <w:r>
              <w:rPr>
                <w:color w:val="000000"/>
              </w:rPr>
              <w:t xml:space="preserve"> shall keep their mobile phones available before and during the training, so as to facilitate the </w:t>
            </w:r>
            <w:r>
              <w:rPr>
                <w:rFonts w:hint="eastAsia"/>
                <w:color w:val="000000"/>
              </w:rPr>
              <w:t>c</w:t>
            </w:r>
            <w:r>
              <w:rPr>
                <w:color w:val="000000"/>
              </w:rPr>
              <w:t>ontact with them.</w:t>
            </w:r>
          </w:p>
          <w:p w:rsidR="00210248" w:rsidRDefault="0001689F">
            <w:pPr>
              <w:numPr>
                <w:ilvl w:val="0"/>
                <w:numId w:val="4"/>
              </w:numPr>
              <w:tabs>
                <w:tab w:val="clear" w:pos="312"/>
                <w:tab w:val="left" w:pos="409"/>
              </w:tabs>
              <w:ind w:left="420" w:hangingChars="200" w:hanging="420"/>
              <w:rPr>
                <w:color w:val="000000"/>
              </w:rPr>
            </w:pPr>
            <w:r>
              <w:rPr>
                <w:color w:val="000000"/>
              </w:rPr>
              <w:t xml:space="preserve">During the training, the attendance of all </w:t>
            </w:r>
            <w:r>
              <w:rPr>
                <w:rFonts w:hint="eastAsia"/>
                <w:color w:val="000000"/>
              </w:rPr>
              <w:t>participants</w:t>
            </w:r>
            <w:r>
              <w:rPr>
                <w:color w:val="000000"/>
              </w:rPr>
              <w:t xml:space="preserve"> will be recorded by the platforms. The certificates of completion for all </w:t>
            </w:r>
            <w:r>
              <w:rPr>
                <w:rFonts w:hint="eastAsia"/>
                <w:color w:val="000000"/>
              </w:rPr>
              <w:t>participants</w:t>
            </w:r>
            <w:r>
              <w:rPr>
                <w:color w:val="000000"/>
              </w:rPr>
              <w:t xml:space="preserve"> will be issued according to their corresponding attendance records.</w:t>
            </w:r>
          </w:p>
          <w:p w:rsidR="00210248" w:rsidRDefault="0001689F">
            <w:pPr>
              <w:numPr>
                <w:ilvl w:val="0"/>
                <w:numId w:val="4"/>
              </w:numPr>
              <w:tabs>
                <w:tab w:val="clear" w:pos="312"/>
                <w:tab w:val="left" w:pos="409"/>
              </w:tabs>
              <w:ind w:left="420" w:hangingChars="200" w:hanging="420"/>
              <w:rPr>
                <w:color w:val="000000"/>
              </w:rPr>
            </w:pPr>
            <w:r>
              <w:rPr>
                <w:color w:val="000000"/>
              </w:rPr>
              <w:t xml:space="preserve">Preparation before class: All </w:t>
            </w:r>
            <w:r>
              <w:rPr>
                <w:rFonts w:hint="eastAsia"/>
                <w:color w:val="000000"/>
              </w:rPr>
              <w:t>participants</w:t>
            </w:r>
            <w:r>
              <w:rPr>
                <w:color w:val="000000"/>
              </w:rPr>
              <w:t xml:space="preserve"> shall log in the “Classin” classroom 10 minutes in advance. All </w:t>
            </w:r>
            <w:r>
              <w:rPr>
                <w:rFonts w:hint="eastAsia"/>
                <w:color w:val="000000"/>
              </w:rPr>
              <w:t>participants</w:t>
            </w:r>
            <w:r>
              <w:rPr>
                <w:color w:val="000000"/>
              </w:rPr>
              <w:t xml:space="preserve"> shall register their names in English (name-nationality).</w:t>
            </w:r>
          </w:p>
          <w:p w:rsidR="00210248" w:rsidRDefault="0001689F">
            <w:pPr>
              <w:numPr>
                <w:ilvl w:val="0"/>
                <w:numId w:val="4"/>
              </w:numPr>
              <w:tabs>
                <w:tab w:val="clear" w:pos="312"/>
                <w:tab w:val="left" w:pos="409"/>
              </w:tabs>
              <w:ind w:left="420" w:hangingChars="200" w:hanging="420"/>
              <w:rPr>
                <w:color w:val="000000"/>
              </w:rPr>
            </w:pPr>
            <w:r>
              <w:rPr>
                <w:color w:val="000000"/>
              </w:rPr>
              <w:t xml:space="preserve">Discipline requirements: During the </w:t>
            </w:r>
            <w:r>
              <w:rPr>
                <w:rFonts w:hint="eastAsia"/>
                <w:color w:val="000000"/>
              </w:rPr>
              <w:t>seminar</w:t>
            </w:r>
            <w:r>
              <w:rPr>
                <w:color w:val="000000"/>
              </w:rPr>
              <w:t xml:space="preserve">, all </w:t>
            </w:r>
            <w:r>
              <w:rPr>
                <w:rFonts w:hint="eastAsia"/>
                <w:color w:val="000000"/>
              </w:rPr>
              <w:t>participants</w:t>
            </w:r>
            <w:r>
              <w:rPr>
                <w:color w:val="000000"/>
              </w:rPr>
              <w:t xml:space="preserve"> must strictly comply with the agenda.</w:t>
            </w:r>
          </w:p>
          <w:p w:rsidR="00210248" w:rsidRDefault="0001689F">
            <w:pPr>
              <w:numPr>
                <w:ilvl w:val="0"/>
                <w:numId w:val="4"/>
              </w:numPr>
              <w:tabs>
                <w:tab w:val="clear" w:pos="312"/>
                <w:tab w:val="left" w:pos="409"/>
              </w:tabs>
              <w:ind w:left="420" w:hangingChars="200" w:hanging="420"/>
              <w:rPr>
                <w:color w:val="000000"/>
              </w:rPr>
            </w:pPr>
            <w:r>
              <w:rPr>
                <w:color w:val="000000"/>
              </w:rPr>
              <w:t xml:space="preserve">All </w:t>
            </w:r>
            <w:r>
              <w:rPr>
                <w:rFonts w:hint="eastAsia"/>
                <w:color w:val="000000"/>
              </w:rPr>
              <w:t>participants</w:t>
            </w:r>
            <w:r>
              <w:rPr>
                <w:color w:val="000000"/>
              </w:rPr>
              <w:t xml:space="preserve"> shall, according to the agenda, prepare the materials relating to the seminars.</w:t>
            </w:r>
          </w:p>
          <w:p w:rsidR="00210248" w:rsidRDefault="0001689F">
            <w:pPr>
              <w:numPr>
                <w:ilvl w:val="0"/>
                <w:numId w:val="4"/>
              </w:numPr>
              <w:tabs>
                <w:tab w:val="left" w:pos="312"/>
              </w:tabs>
              <w:ind w:left="420" w:hangingChars="200" w:hanging="420"/>
              <w:rPr>
                <w:rFonts w:eastAsia="Adobe 宋体 Std L"/>
                <w:bCs/>
                <w:color w:val="000000"/>
                <w:szCs w:val="21"/>
                <w:lang w:val="fr-CA"/>
              </w:rPr>
            </w:pPr>
            <w:r>
              <w:rPr>
                <w:color w:val="000000"/>
              </w:rPr>
              <w:t xml:space="preserve">All courses will be assisted by </w:t>
            </w:r>
            <w:r>
              <w:rPr>
                <w:rFonts w:eastAsia="Adobe 宋体 Std L"/>
                <w:bCs/>
                <w:color w:val="000000"/>
                <w:szCs w:val="21"/>
                <w:lang w:val="fr-CA"/>
              </w:rPr>
              <w:t xml:space="preserve">English </w:t>
            </w:r>
            <w:r>
              <w:rPr>
                <w:color w:val="000000"/>
              </w:rPr>
              <w:t>consecutive interpreters.</w:t>
            </w:r>
          </w:p>
        </w:tc>
      </w:tr>
      <w:tr w:rsidR="00210248">
        <w:trPr>
          <w:trHeight w:val="2582"/>
          <w:jc w:val="center"/>
        </w:trPr>
        <w:tc>
          <w:tcPr>
            <w:tcW w:w="1535" w:type="dxa"/>
            <w:vAlign w:val="center"/>
          </w:tcPr>
          <w:p w:rsidR="00210248" w:rsidRDefault="0001689F">
            <w:pPr>
              <w:jc w:val="center"/>
              <w:rPr>
                <w:rFonts w:eastAsia="Adobe 宋体 Std L"/>
                <w:bCs/>
                <w:color w:val="000000"/>
                <w:szCs w:val="21"/>
              </w:rPr>
            </w:pPr>
            <w:r>
              <w:rPr>
                <w:rFonts w:eastAsia="Adobe 宋体 Std L"/>
                <w:bCs/>
                <w:color w:val="000000"/>
                <w:szCs w:val="21"/>
              </w:rPr>
              <w:t>Organizer</w:t>
            </w:r>
          </w:p>
        </w:tc>
        <w:tc>
          <w:tcPr>
            <w:tcW w:w="8221" w:type="dxa"/>
            <w:gridSpan w:val="6"/>
          </w:tcPr>
          <w:p w:rsidR="00210248" w:rsidRDefault="0001689F">
            <w:pPr>
              <w:ind w:firstLineChars="200" w:firstLine="420"/>
              <w:rPr>
                <w:rFonts w:eastAsia="Adobe 宋体 Std L"/>
                <w:szCs w:val="21"/>
                <w:lang w:val="pt-BR"/>
              </w:rPr>
            </w:pPr>
            <w:r>
              <w:rPr>
                <w:rFonts w:eastAsia="Adobe 宋体 Std L"/>
                <w:szCs w:val="21"/>
                <w:lang w:val="pt-BR"/>
              </w:rPr>
              <w:t>Shanghai Business School (SBS), covering an area of nearly 400 mu with three campuses, namely Xuhui, Fengxian and Yangpu, is an undergraduate college under the direct auspices of Shanghai Municipal Government. SBS involves 7 discipline fields and offers 30 undergraduate programs. At present, SBS boasts a faculty body of more than 700 full-time instructors, among whom 88% have Master or PhD degrees. Shanghai Business School is equipped with modern infrastructure and smart campuses with international advanced level.</w:t>
            </w:r>
          </w:p>
          <w:p w:rsidR="00210248" w:rsidRDefault="0001689F">
            <w:pPr>
              <w:ind w:firstLineChars="200" w:firstLine="420"/>
              <w:rPr>
                <w:rFonts w:eastAsia="Adobe 宋体 Std L"/>
                <w:szCs w:val="21"/>
                <w:lang w:val="pt-BR"/>
              </w:rPr>
            </w:pPr>
            <w:r>
              <w:rPr>
                <w:rFonts w:eastAsia="Adobe 宋体 Std L"/>
                <w:szCs w:val="21"/>
                <w:lang w:val="pt-BR"/>
              </w:rPr>
              <w:t>In 2010, Shanghai Education and Training Center of Commerce (referred to as Center) was authorized by the Chinese Ministry of Commerce as one of the training bases for international business officials. In 2016, the Center was merged into SBS. SBS focuses on “Reinforcing Internal Management and Strengthening Brand Building” to promote the capacity building of foreign aid training, continuously strengthen internal standardized management, improve management system construction, extend the service chain of training, emphasize people-oriented service, and elaborately create the “Alma Mater” atmosphere for participants from all over the world. With the mission of “Spreading Friendship, Strengthening Training, Emphasizing Effectiveness”, SBS has been insisting on its working philosophy: Demand-oriented, Innovation-powered, Service-based, Quality-centered, focusing on training objectives and demand of the recipient countries and fully relying on geographical advantages and resources of Shanghai to dedicate itself into one with international influence.</w:t>
            </w:r>
          </w:p>
          <w:p w:rsidR="00210248" w:rsidRDefault="0001689F">
            <w:pPr>
              <w:ind w:firstLineChars="200" w:firstLine="420"/>
              <w:rPr>
                <w:rFonts w:eastAsia="Adobe 宋体 Std L"/>
                <w:szCs w:val="21"/>
                <w:lang w:val="pt-BR"/>
              </w:rPr>
            </w:pPr>
            <w:r>
              <w:rPr>
                <w:rFonts w:eastAsia="Adobe 宋体 Std L"/>
                <w:szCs w:val="21"/>
                <w:lang w:val="pt-BR"/>
              </w:rPr>
              <w:t>By the end of 2020, Shanghai Business School has successfully held 168 seminars (including 6 ministerial programs) for international business officials, training 4671 officials (including 30 ministerial officials) from 137 countries and regional organizations in 6 continents, which has brought out excellent training effects and has been highly appreciated by all the participants.</w:t>
            </w:r>
          </w:p>
          <w:p w:rsidR="00210248" w:rsidRDefault="0001689F">
            <w:pPr>
              <w:spacing w:line="340" w:lineRule="exact"/>
              <w:ind w:firstLineChars="200" w:firstLine="420"/>
              <w:rPr>
                <w:rFonts w:eastAsia="Adobe 宋体 Std L"/>
                <w:color w:val="000000"/>
                <w:szCs w:val="21"/>
              </w:rPr>
            </w:pPr>
            <w:r>
              <w:rPr>
                <w:rFonts w:eastAsia="Adobe 宋体 Std L"/>
                <w:szCs w:val="21"/>
                <w:lang w:val="pt-BR"/>
              </w:rPr>
              <w:t>Shanghai Business School successfully held the Seminar on</w:t>
            </w:r>
            <w:r>
              <w:t xml:space="preserve"> </w:t>
            </w:r>
            <w:r>
              <w:rPr>
                <w:rFonts w:eastAsia="Adobe 宋体 Std L"/>
                <w:szCs w:val="21"/>
                <w:lang w:val="pt-BR"/>
              </w:rPr>
              <w:t xml:space="preserve">Trade Facilitation Cooperation, with outstanding training effect and remarkable spillover effect, which was highly praised by the participants. </w:t>
            </w:r>
            <w:r>
              <w:rPr>
                <w:color w:val="000000"/>
              </w:rPr>
              <w:t>By holding Seminar on Trade Facilitation for Angola in 2019, Seminar on Trade Promotion for Brazil in 2019, Seminar on Trade and Investment for Latin American and Caribbean Countries in 2018, SBS has accumulated rich training experience in this field.</w:t>
            </w:r>
          </w:p>
        </w:tc>
      </w:tr>
      <w:tr w:rsidR="00210248">
        <w:trPr>
          <w:trHeight w:val="1629"/>
          <w:jc w:val="center"/>
        </w:trPr>
        <w:tc>
          <w:tcPr>
            <w:tcW w:w="1535" w:type="dxa"/>
            <w:vAlign w:val="center"/>
          </w:tcPr>
          <w:p w:rsidR="00210248" w:rsidRDefault="0001689F">
            <w:pPr>
              <w:jc w:val="center"/>
              <w:rPr>
                <w:rFonts w:eastAsia="Adobe 宋体 Std L"/>
                <w:bCs/>
                <w:color w:val="000000"/>
                <w:szCs w:val="21"/>
              </w:rPr>
            </w:pPr>
            <w:r>
              <w:rPr>
                <w:bCs/>
                <w:color w:val="000000"/>
                <w:szCs w:val="21"/>
              </w:rPr>
              <w:t>Contact of the Organizer</w:t>
            </w:r>
          </w:p>
        </w:tc>
        <w:tc>
          <w:tcPr>
            <w:tcW w:w="8221" w:type="dxa"/>
            <w:gridSpan w:val="6"/>
          </w:tcPr>
          <w:p w:rsidR="00210248" w:rsidRDefault="0001689F">
            <w:pPr>
              <w:pStyle w:val="Textocomentario"/>
              <w:rPr>
                <w:rFonts w:eastAsia="Adobe 宋体 Std L"/>
                <w:bCs/>
                <w:color w:val="000000"/>
                <w:szCs w:val="21"/>
              </w:rPr>
            </w:pPr>
            <w:r>
              <w:rPr>
                <w:rFonts w:eastAsia="Adobe 宋体 Std L"/>
                <w:bCs/>
                <w:color w:val="000000"/>
                <w:szCs w:val="21"/>
              </w:rPr>
              <w:t>Contact person: Ms. Chen Xiaoye</w:t>
            </w:r>
          </w:p>
          <w:p w:rsidR="00210248" w:rsidRDefault="0001689F">
            <w:pPr>
              <w:jc w:val="left"/>
              <w:rPr>
                <w:rFonts w:eastAsia="Adobe 宋体 Std L"/>
                <w:bCs/>
                <w:color w:val="000000"/>
                <w:szCs w:val="21"/>
              </w:rPr>
            </w:pPr>
            <w:r>
              <w:rPr>
                <w:rFonts w:eastAsia="Adobe 宋体 Std L"/>
                <w:bCs/>
                <w:color w:val="000000"/>
                <w:szCs w:val="21"/>
              </w:rPr>
              <w:t>Tel: 0086-21-54591721</w:t>
            </w:r>
          </w:p>
          <w:p w:rsidR="00210248" w:rsidRDefault="0001689F">
            <w:pPr>
              <w:jc w:val="left"/>
              <w:rPr>
                <w:rFonts w:eastAsia="Adobe 宋体 Std L"/>
                <w:bCs/>
                <w:color w:val="000000"/>
                <w:szCs w:val="21"/>
              </w:rPr>
            </w:pPr>
            <w:r>
              <w:rPr>
                <w:rFonts w:eastAsia="Adobe 宋体 Std L"/>
                <w:bCs/>
                <w:color w:val="000000"/>
                <w:szCs w:val="21"/>
              </w:rPr>
              <w:t>Mobile: 0086-13661696230</w:t>
            </w:r>
          </w:p>
          <w:p w:rsidR="00210248" w:rsidRDefault="0001689F">
            <w:pPr>
              <w:jc w:val="left"/>
              <w:rPr>
                <w:rFonts w:eastAsia="Adobe 宋体 Std L"/>
                <w:bCs/>
                <w:color w:val="000000"/>
                <w:szCs w:val="21"/>
                <w:lang w:val="fr-CA"/>
              </w:rPr>
            </w:pPr>
            <w:r>
              <w:rPr>
                <w:rFonts w:eastAsia="Adobe 宋体 Std L"/>
                <w:bCs/>
                <w:color w:val="000000"/>
                <w:szCs w:val="21"/>
              </w:rPr>
              <w:t>Fax: 0086-21-54591721</w:t>
            </w:r>
          </w:p>
          <w:p w:rsidR="00210248" w:rsidRDefault="0001689F">
            <w:pPr>
              <w:jc w:val="left"/>
              <w:rPr>
                <w:rFonts w:eastAsia="Adobe 宋体 Std L"/>
                <w:bCs/>
                <w:color w:val="000000"/>
                <w:szCs w:val="21"/>
                <w:lang w:val="fr-CA"/>
              </w:rPr>
            </w:pPr>
            <w:r>
              <w:rPr>
                <w:rFonts w:eastAsia="Adobe 宋体 Std L"/>
                <w:bCs/>
                <w:color w:val="000000"/>
                <w:szCs w:val="21"/>
                <w:lang w:val="fr-CA"/>
              </w:rPr>
              <w:t>E-mail: shyanxiujidi@126.com</w:t>
            </w:r>
          </w:p>
        </w:tc>
      </w:tr>
    </w:tbl>
    <w:p w:rsidR="00210248" w:rsidRDefault="00210248">
      <w:pPr>
        <w:spacing w:before="100" w:beforeAutospacing="1" w:after="100" w:afterAutospacing="1" w:line="420" w:lineRule="exact"/>
        <w:rPr>
          <w:rFonts w:eastAsia="Adobe 宋体 Std L"/>
          <w:b/>
          <w:bCs/>
          <w:color w:val="FF0000"/>
          <w:szCs w:val="21"/>
          <w:lang w:val="fr-CA"/>
        </w:rPr>
      </w:pPr>
    </w:p>
    <w:sectPr w:rsidR="0021024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9F" w:rsidRDefault="0001689F" w:rsidP="0001689F">
      <w:r>
        <w:separator/>
      </w:r>
    </w:p>
  </w:endnote>
  <w:endnote w:type="continuationSeparator" w:id="0">
    <w:p w:rsidR="0001689F" w:rsidRDefault="0001689F" w:rsidP="0001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宋体 Std L">
    <w:altName w:val="SimSun"/>
    <w:charset w:val="86"/>
    <w:family w:val="roman"/>
    <w:pitch w:val="default"/>
    <w:sig w:usb0="00000000" w:usb1="0A0F1810" w:usb2="00000016" w:usb3="00000000" w:csb0="00060007" w:csb1="00000000"/>
  </w:font>
  <w:font w:name="Cambria Math">
    <w:panose1 w:val="02040503050406030204"/>
    <w:charset w:val="00"/>
    <w:family w:val="roman"/>
    <w:pitch w:val="variable"/>
    <w:sig w:usb0="E00006FF" w:usb1="420024FF" w:usb2="02000000" w:usb3="00000000" w:csb0="000001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9F" w:rsidRDefault="0001689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9F" w:rsidRDefault="0001689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9F" w:rsidRDefault="000168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9F" w:rsidRDefault="0001689F" w:rsidP="0001689F">
      <w:r>
        <w:separator/>
      </w:r>
    </w:p>
  </w:footnote>
  <w:footnote w:type="continuationSeparator" w:id="0">
    <w:p w:rsidR="0001689F" w:rsidRDefault="0001689F" w:rsidP="000168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9F" w:rsidRDefault="0001689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9F" w:rsidRDefault="0001689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89F" w:rsidRDefault="000168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88E212"/>
    <w:multiLevelType w:val="singleLevel"/>
    <w:tmpl w:val="9F88E212"/>
    <w:lvl w:ilvl="0">
      <w:start w:val="1"/>
      <w:numFmt w:val="decimal"/>
      <w:lvlText w:val="(%1)"/>
      <w:lvlJc w:val="left"/>
      <w:pPr>
        <w:ind w:left="420" w:hanging="420"/>
      </w:pPr>
      <w:rPr>
        <w:rFonts w:hint="default"/>
      </w:rPr>
    </w:lvl>
  </w:abstractNum>
  <w:abstractNum w:abstractNumId="1" w15:restartNumberingAfterBreak="0">
    <w:nsid w:val="F238038D"/>
    <w:multiLevelType w:val="singleLevel"/>
    <w:tmpl w:val="F238038D"/>
    <w:lvl w:ilvl="0">
      <w:start w:val="1"/>
      <w:numFmt w:val="decimal"/>
      <w:lvlText w:val="(%1)"/>
      <w:lvlJc w:val="left"/>
      <w:pPr>
        <w:ind w:left="420" w:hanging="420"/>
      </w:pPr>
      <w:rPr>
        <w:rFonts w:hint="default"/>
      </w:rPr>
    </w:lvl>
  </w:abstractNum>
  <w:abstractNum w:abstractNumId="2" w15:restartNumberingAfterBreak="0">
    <w:nsid w:val="0B512432"/>
    <w:multiLevelType w:val="singleLevel"/>
    <w:tmpl w:val="0B512432"/>
    <w:lvl w:ilvl="0">
      <w:start w:val="1"/>
      <w:numFmt w:val="decimal"/>
      <w:lvlText w:val="%1."/>
      <w:lvlJc w:val="left"/>
      <w:pPr>
        <w:tabs>
          <w:tab w:val="num" w:pos="312"/>
        </w:tabs>
      </w:pPr>
    </w:lvl>
  </w:abstractNum>
  <w:abstractNum w:abstractNumId="3" w15:restartNumberingAfterBreak="0">
    <w:nsid w:val="62F658C5"/>
    <w:multiLevelType w:val="singleLevel"/>
    <w:tmpl w:val="62F658C5"/>
    <w:lvl w:ilvl="0">
      <w:start w:val="1"/>
      <w:numFmt w:val="decimal"/>
      <w:lvlText w:val="%1."/>
      <w:lvlJc w:val="left"/>
      <w:pPr>
        <w:tabs>
          <w:tab w:val="num" w:pos="312"/>
        </w:tabs>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noPunctuationKerning/>
  <w:characterSpacingControl w:val="compressPunctuation"/>
  <w:doNotValidateAgainstSchema/>
  <w:doNotDemarcateInvalidXml/>
  <w:hdrShapeDefaults>
    <o:shapedefaults v:ext="edit" spidmax="512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NDc3MLEwNQGyjJR0lIJTi4sz8/NACoxrAeu9e2MsAAAA"/>
  </w:docVars>
  <w:rsids>
    <w:rsidRoot w:val="00172A27"/>
    <w:rsid w:val="00003847"/>
    <w:rsid w:val="0001689F"/>
    <w:rsid w:val="000230B3"/>
    <w:rsid w:val="00061C5B"/>
    <w:rsid w:val="00084F03"/>
    <w:rsid w:val="000853B2"/>
    <w:rsid w:val="00092A0A"/>
    <w:rsid w:val="000A579F"/>
    <w:rsid w:val="000A6E7E"/>
    <w:rsid w:val="000B3FEB"/>
    <w:rsid w:val="000C3021"/>
    <w:rsid w:val="000F0A83"/>
    <w:rsid w:val="000F730B"/>
    <w:rsid w:val="00113733"/>
    <w:rsid w:val="00115BB8"/>
    <w:rsid w:val="00130BFA"/>
    <w:rsid w:val="00131FD8"/>
    <w:rsid w:val="0013603F"/>
    <w:rsid w:val="001401EF"/>
    <w:rsid w:val="0014589B"/>
    <w:rsid w:val="00150894"/>
    <w:rsid w:val="00150D59"/>
    <w:rsid w:val="001532AB"/>
    <w:rsid w:val="0015549E"/>
    <w:rsid w:val="0015680D"/>
    <w:rsid w:val="00172A27"/>
    <w:rsid w:val="00181F06"/>
    <w:rsid w:val="001822CE"/>
    <w:rsid w:val="00195A9F"/>
    <w:rsid w:val="001B2AB2"/>
    <w:rsid w:val="001D7494"/>
    <w:rsid w:val="001E272A"/>
    <w:rsid w:val="001E4DA4"/>
    <w:rsid w:val="00210248"/>
    <w:rsid w:val="00226CFB"/>
    <w:rsid w:val="002341A5"/>
    <w:rsid w:val="00246A1E"/>
    <w:rsid w:val="00262B75"/>
    <w:rsid w:val="0028192E"/>
    <w:rsid w:val="002863DF"/>
    <w:rsid w:val="002911B2"/>
    <w:rsid w:val="002C2221"/>
    <w:rsid w:val="002C5A01"/>
    <w:rsid w:val="002C5D87"/>
    <w:rsid w:val="002D1FC6"/>
    <w:rsid w:val="002E035C"/>
    <w:rsid w:val="002E0EC8"/>
    <w:rsid w:val="002E3726"/>
    <w:rsid w:val="002F39A8"/>
    <w:rsid w:val="00315EDE"/>
    <w:rsid w:val="00350A09"/>
    <w:rsid w:val="00352E1E"/>
    <w:rsid w:val="00387708"/>
    <w:rsid w:val="003A68A3"/>
    <w:rsid w:val="003B2A6F"/>
    <w:rsid w:val="003B5D42"/>
    <w:rsid w:val="003B7D1D"/>
    <w:rsid w:val="003D704F"/>
    <w:rsid w:val="003F6DF3"/>
    <w:rsid w:val="00405650"/>
    <w:rsid w:val="00406495"/>
    <w:rsid w:val="0041052A"/>
    <w:rsid w:val="00413212"/>
    <w:rsid w:val="00415683"/>
    <w:rsid w:val="00425987"/>
    <w:rsid w:val="004410D2"/>
    <w:rsid w:val="00445EBC"/>
    <w:rsid w:val="00451437"/>
    <w:rsid w:val="00452281"/>
    <w:rsid w:val="0045284D"/>
    <w:rsid w:val="0045458F"/>
    <w:rsid w:val="004733B4"/>
    <w:rsid w:val="0047764B"/>
    <w:rsid w:val="0048408C"/>
    <w:rsid w:val="00486BE2"/>
    <w:rsid w:val="0049426D"/>
    <w:rsid w:val="004B7589"/>
    <w:rsid w:val="004B7BF4"/>
    <w:rsid w:val="004C6E6D"/>
    <w:rsid w:val="004F386C"/>
    <w:rsid w:val="00514F95"/>
    <w:rsid w:val="00515201"/>
    <w:rsid w:val="00576945"/>
    <w:rsid w:val="00580A80"/>
    <w:rsid w:val="005837D2"/>
    <w:rsid w:val="005A077E"/>
    <w:rsid w:val="005B0428"/>
    <w:rsid w:val="005B07F6"/>
    <w:rsid w:val="005B7E90"/>
    <w:rsid w:val="005D1908"/>
    <w:rsid w:val="005D5189"/>
    <w:rsid w:val="005E6A6A"/>
    <w:rsid w:val="005F1927"/>
    <w:rsid w:val="00603EEF"/>
    <w:rsid w:val="00612801"/>
    <w:rsid w:val="00613942"/>
    <w:rsid w:val="006214A3"/>
    <w:rsid w:val="00635827"/>
    <w:rsid w:val="006509D7"/>
    <w:rsid w:val="00673543"/>
    <w:rsid w:val="00677FA9"/>
    <w:rsid w:val="0069187F"/>
    <w:rsid w:val="006921A7"/>
    <w:rsid w:val="006940C5"/>
    <w:rsid w:val="006A13DB"/>
    <w:rsid w:val="006A45FA"/>
    <w:rsid w:val="006B405E"/>
    <w:rsid w:val="006D3600"/>
    <w:rsid w:val="006F7D87"/>
    <w:rsid w:val="00707EA1"/>
    <w:rsid w:val="00712073"/>
    <w:rsid w:val="00712718"/>
    <w:rsid w:val="00721E85"/>
    <w:rsid w:val="00736D57"/>
    <w:rsid w:val="00740A53"/>
    <w:rsid w:val="00744B58"/>
    <w:rsid w:val="00745101"/>
    <w:rsid w:val="007553F3"/>
    <w:rsid w:val="007562E0"/>
    <w:rsid w:val="0076009F"/>
    <w:rsid w:val="007646E2"/>
    <w:rsid w:val="00782CB1"/>
    <w:rsid w:val="00785EEF"/>
    <w:rsid w:val="00795E52"/>
    <w:rsid w:val="007B2121"/>
    <w:rsid w:val="007B5831"/>
    <w:rsid w:val="007D269E"/>
    <w:rsid w:val="007D2EFB"/>
    <w:rsid w:val="007F041C"/>
    <w:rsid w:val="007F15ED"/>
    <w:rsid w:val="0080539F"/>
    <w:rsid w:val="0081397A"/>
    <w:rsid w:val="00822A6F"/>
    <w:rsid w:val="008374EC"/>
    <w:rsid w:val="008445D2"/>
    <w:rsid w:val="00863FF0"/>
    <w:rsid w:val="00864F08"/>
    <w:rsid w:val="008654A3"/>
    <w:rsid w:val="00880B0A"/>
    <w:rsid w:val="00886FEA"/>
    <w:rsid w:val="00891A80"/>
    <w:rsid w:val="008A11B9"/>
    <w:rsid w:val="008A2D7A"/>
    <w:rsid w:val="008A4149"/>
    <w:rsid w:val="008B499A"/>
    <w:rsid w:val="008D4BAB"/>
    <w:rsid w:val="008D74E1"/>
    <w:rsid w:val="008E1E1B"/>
    <w:rsid w:val="008E5B3F"/>
    <w:rsid w:val="008E6A80"/>
    <w:rsid w:val="00901CAD"/>
    <w:rsid w:val="0090268F"/>
    <w:rsid w:val="00907F69"/>
    <w:rsid w:val="00926E46"/>
    <w:rsid w:val="00942F56"/>
    <w:rsid w:val="00985B40"/>
    <w:rsid w:val="00992791"/>
    <w:rsid w:val="009A3CE0"/>
    <w:rsid w:val="009A59C0"/>
    <w:rsid w:val="009A7ACD"/>
    <w:rsid w:val="009B0F6D"/>
    <w:rsid w:val="009B11CB"/>
    <w:rsid w:val="009B72E2"/>
    <w:rsid w:val="009E2D39"/>
    <w:rsid w:val="009E47F7"/>
    <w:rsid w:val="009F6BBC"/>
    <w:rsid w:val="00A02290"/>
    <w:rsid w:val="00A17C49"/>
    <w:rsid w:val="00A23EAF"/>
    <w:rsid w:val="00A2484C"/>
    <w:rsid w:val="00A32DB8"/>
    <w:rsid w:val="00A5692A"/>
    <w:rsid w:val="00A64DFE"/>
    <w:rsid w:val="00A65090"/>
    <w:rsid w:val="00A701F4"/>
    <w:rsid w:val="00A766AC"/>
    <w:rsid w:val="00A81D94"/>
    <w:rsid w:val="00AA3936"/>
    <w:rsid w:val="00AB3C1D"/>
    <w:rsid w:val="00AB6947"/>
    <w:rsid w:val="00AC136E"/>
    <w:rsid w:val="00AD1EF2"/>
    <w:rsid w:val="00B02858"/>
    <w:rsid w:val="00B21A8C"/>
    <w:rsid w:val="00B52BD9"/>
    <w:rsid w:val="00B63DE3"/>
    <w:rsid w:val="00B66CD2"/>
    <w:rsid w:val="00B75540"/>
    <w:rsid w:val="00B77960"/>
    <w:rsid w:val="00B929DB"/>
    <w:rsid w:val="00B96687"/>
    <w:rsid w:val="00BA724E"/>
    <w:rsid w:val="00BC30C2"/>
    <w:rsid w:val="00BC68BA"/>
    <w:rsid w:val="00BE36A5"/>
    <w:rsid w:val="00BF26FE"/>
    <w:rsid w:val="00C0538F"/>
    <w:rsid w:val="00C07F1F"/>
    <w:rsid w:val="00C353DF"/>
    <w:rsid w:val="00C51D9F"/>
    <w:rsid w:val="00C54E87"/>
    <w:rsid w:val="00C7103D"/>
    <w:rsid w:val="00C80C78"/>
    <w:rsid w:val="00C841FF"/>
    <w:rsid w:val="00C8703A"/>
    <w:rsid w:val="00C9530E"/>
    <w:rsid w:val="00CB0674"/>
    <w:rsid w:val="00CE0C65"/>
    <w:rsid w:val="00CE0CE8"/>
    <w:rsid w:val="00CE377F"/>
    <w:rsid w:val="00CE5F45"/>
    <w:rsid w:val="00CF485F"/>
    <w:rsid w:val="00CF4B31"/>
    <w:rsid w:val="00D06DF4"/>
    <w:rsid w:val="00D14DD0"/>
    <w:rsid w:val="00D30C79"/>
    <w:rsid w:val="00D34725"/>
    <w:rsid w:val="00D36826"/>
    <w:rsid w:val="00D622B1"/>
    <w:rsid w:val="00D64B52"/>
    <w:rsid w:val="00D7004C"/>
    <w:rsid w:val="00D7388C"/>
    <w:rsid w:val="00D82798"/>
    <w:rsid w:val="00D8308C"/>
    <w:rsid w:val="00DA1FD5"/>
    <w:rsid w:val="00DA7D24"/>
    <w:rsid w:val="00DD0BF4"/>
    <w:rsid w:val="00DE409E"/>
    <w:rsid w:val="00E23621"/>
    <w:rsid w:val="00E365E3"/>
    <w:rsid w:val="00E51BC3"/>
    <w:rsid w:val="00E71401"/>
    <w:rsid w:val="00E840A1"/>
    <w:rsid w:val="00EA018B"/>
    <w:rsid w:val="00EE2689"/>
    <w:rsid w:val="00EE33B1"/>
    <w:rsid w:val="00F07D0D"/>
    <w:rsid w:val="00F32DF9"/>
    <w:rsid w:val="00F5005E"/>
    <w:rsid w:val="00F61BED"/>
    <w:rsid w:val="00F66935"/>
    <w:rsid w:val="00F70A3F"/>
    <w:rsid w:val="00F7468D"/>
    <w:rsid w:val="00F80AE0"/>
    <w:rsid w:val="00F8289E"/>
    <w:rsid w:val="00F924A0"/>
    <w:rsid w:val="00FA01DF"/>
    <w:rsid w:val="00FB32AC"/>
    <w:rsid w:val="00FB4053"/>
    <w:rsid w:val="00FC2F67"/>
    <w:rsid w:val="00FC3B83"/>
    <w:rsid w:val="00FC3DA2"/>
    <w:rsid w:val="00FD0BBB"/>
    <w:rsid w:val="00FF53AE"/>
    <w:rsid w:val="00FF69A7"/>
    <w:rsid w:val="01697C1D"/>
    <w:rsid w:val="01B97E60"/>
    <w:rsid w:val="025F1617"/>
    <w:rsid w:val="044E608F"/>
    <w:rsid w:val="04940DF6"/>
    <w:rsid w:val="05ED0518"/>
    <w:rsid w:val="06E54D53"/>
    <w:rsid w:val="07F04201"/>
    <w:rsid w:val="0A1B4E54"/>
    <w:rsid w:val="0ACB1C94"/>
    <w:rsid w:val="0B09055E"/>
    <w:rsid w:val="0B426DB4"/>
    <w:rsid w:val="0B472388"/>
    <w:rsid w:val="0C2E46FA"/>
    <w:rsid w:val="0D7D2AE9"/>
    <w:rsid w:val="0E071247"/>
    <w:rsid w:val="0E711CF9"/>
    <w:rsid w:val="0F4303E8"/>
    <w:rsid w:val="0FAB63A8"/>
    <w:rsid w:val="0FF97895"/>
    <w:rsid w:val="1221471D"/>
    <w:rsid w:val="12D21472"/>
    <w:rsid w:val="13697799"/>
    <w:rsid w:val="14814BFA"/>
    <w:rsid w:val="154F0A75"/>
    <w:rsid w:val="16652432"/>
    <w:rsid w:val="17FD3E5D"/>
    <w:rsid w:val="183F0CD5"/>
    <w:rsid w:val="1A3E67FD"/>
    <w:rsid w:val="1A930884"/>
    <w:rsid w:val="21827230"/>
    <w:rsid w:val="249B26B7"/>
    <w:rsid w:val="24EB7D7B"/>
    <w:rsid w:val="25A03958"/>
    <w:rsid w:val="25C8196F"/>
    <w:rsid w:val="263A13B5"/>
    <w:rsid w:val="26C252BA"/>
    <w:rsid w:val="27B021A7"/>
    <w:rsid w:val="27F62864"/>
    <w:rsid w:val="28652CDA"/>
    <w:rsid w:val="2A9262B5"/>
    <w:rsid w:val="2D6807BF"/>
    <w:rsid w:val="2D836A0F"/>
    <w:rsid w:val="2E972686"/>
    <w:rsid w:val="2EBA0220"/>
    <w:rsid w:val="2F1D48D5"/>
    <w:rsid w:val="302D0AED"/>
    <w:rsid w:val="31467ADC"/>
    <w:rsid w:val="33081B4B"/>
    <w:rsid w:val="330A7165"/>
    <w:rsid w:val="341C2C14"/>
    <w:rsid w:val="34AD12D4"/>
    <w:rsid w:val="34C53117"/>
    <w:rsid w:val="37083ED9"/>
    <w:rsid w:val="37D269E8"/>
    <w:rsid w:val="38C71C81"/>
    <w:rsid w:val="392627F7"/>
    <w:rsid w:val="3A4D17AE"/>
    <w:rsid w:val="3A62342C"/>
    <w:rsid w:val="3AA86DB2"/>
    <w:rsid w:val="3BB874C8"/>
    <w:rsid w:val="3ECC3316"/>
    <w:rsid w:val="416B1389"/>
    <w:rsid w:val="41DA4217"/>
    <w:rsid w:val="436B4537"/>
    <w:rsid w:val="44952CEE"/>
    <w:rsid w:val="44B42C4D"/>
    <w:rsid w:val="44F2340B"/>
    <w:rsid w:val="45EE6958"/>
    <w:rsid w:val="46120C85"/>
    <w:rsid w:val="477C2B8D"/>
    <w:rsid w:val="49F32C11"/>
    <w:rsid w:val="4B8329A3"/>
    <w:rsid w:val="4C2D0BEF"/>
    <w:rsid w:val="4E7C4A8C"/>
    <w:rsid w:val="4ED06623"/>
    <w:rsid w:val="4ED106E6"/>
    <w:rsid w:val="5018453E"/>
    <w:rsid w:val="502426A2"/>
    <w:rsid w:val="502D0AE0"/>
    <w:rsid w:val="50C70057"/>
    <w:rsid w:val="5149457A"/>
    <w:rsid w:val="528A3FA4"/>
    <w:rsid w:val="535B72FE"/>
    <w:rsid w:val="537D24CC"/>
    <w:rsid w:val="53FB3E3C"/>
    <w:rsid w:val="57431F20"/>
    <w:rsid w:val="587C66A0"/>
    <w:rsid w:val="58FD516D"/>
    <w:rsid w:val="59B3404B"/>
    <w:rsid w:val="59F55223"/>
    <w:rsid w:val="5A4D2CDB"/>
    <w:rsid w:val="5BB10084"/>
    <w:rsid w:val="5C632585"/>
    <w:rsid w:val="5C9224CF"/>
    <w:rsid w:val="5D07204F"/>
    <w:rsid w:val="5D891651"/>
    <w:rsid w:val="5E281158"/>
    <w:rsid w:val="5F0F746E"/>
    <w:rsid w:val="606D6087"/>
    <w:rsid w:val="61A251B1"/>
    <w:rsid w:val="622038E9"/>
    <w:rsid w:val="62734477"/>
    <w:rsid w:val="635350FF"/>
    <w:rsid w:val="63F41ECD"/>
    <w:rsid w:val="64140E2F"/>
    <w:rsid w:val="64856827"/>
    <w:rsid w:val="65BD06A8"/>
    <w:rsid w:val="65C5727D"/>
    <w:rsid w:val="68686DE5"/>
    <w:rsid w:val="68EB5493"/>
    <w:rsid w:val="68F71FC3"/>
    <w:rsid w:val="69F97C97"/>
    <w:rsid w:val="6A7327B4"/>
    <w:rsid w:val="6A833243"/>
    <w:rsid w:val="6A8420FD"/>
    <w:rsid w:val="6A9A283C"/>
    <w:rsid w:val="6AE93163"/>
    <w:rsid w:val="6B63319B"/>
    <w:rsid w:val="6C963990"/>
    <w:rsid w:val="6D441654"/>
    <w:rsid w:val="6F687608"/>
    <w:rsid w:val="70062795"/>
    <w:rsid w:val="70AB0B5E"/>
    <w:rsid w:val="716D48B7"/>
    <w:rsid w:val="73F45054"/>
    <w:rsid w:val="74023289"/>
    <w:rsid w:val="74121D8F"/>
    <w:rsid w:val="74223DA6"/>
    <w:rsid w:val="757239A7"/>
    <w:rsid w:val="764A6C26"/>
    <w:rsid w:val="76D13D5F"/>
    <w:rsid w:val="76D52484"/>
    <w:rsid w:val="771D60D5"/>
    <w:rsid w:val="77F16AEA"/>
    <w:rsid w:val="782E55DD"/>
    <w:rsid w:val="7A0301A0"/>
    <w:rsid w:val="7CC70F7A"/>
    <w:rsid w:val="7F987F7F"/>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473FF40F-BC4F-4144-9A70-8612E017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uiPriority w:val="99"/>
    <w:unhideWhenUsed/>
    <w:pPr>
      <w:jc w:val="left"/>
    </w:pPr>
  </w:style>
  <w:style w:type="paragraph" w:styleId="Textodeglobo">
    <w:name w:val="Balloon Text"/>
    <w:basedOn w:val="Normal"/>
    <w:link w:val="TextodegloboCar"/>
    <w:uiPriority w:val="99"/>
    <w:unhideWhenUsed/>
    <w:rPr>
      <w:sz w:val="18"/>
      <w:szCs w:val="18"/>
    </w:rPr>
  </w:style>
  <w:style w:type="character" w:customStyle="1" w:styleId="TextodegloboCar">
    <w:name w:val="Texto de globo Car"/>
    <w:link w:val="Textodeglobo"/>
    <w:uiPriority w:val="99"/>
    <w:semiHidden/>
    <w:rPr>
      <w:kern w:val="2"/>
      <w:sz w:val="18"/>
      <w:szCs w:val="18"/>
    </w:rPr>
  </w:style>
  <w:style w:type="paragraph" w:styleId="Piedepgina">
    <w:name w:val="footer"/>
    <w:basedOn w:val="Normal"/>
    <w:pPr>
      <w:tabs>
        <w:tab w:val="center" w:pos="4153"/>
        <w:tab w:val="right" w:pos="8306"/>
      </w:tabs>
      <w:snapToGrid w:val="0"/>
      <w:jc w:val="left"/>
    </w:pPr>
    <w:rPr>
      <w:sz w:val="18"/>
    </w:rPr>
  </w:style>
  <w:style w:type="paragraph" w:styleId="Encabezado">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unhideWhenUsed/>
  </w:style>
  <w:style w:type="character" w:styleId="Hipervnculo">
    <w:name w:val="Hyperlink"/>
    <w:uiPriority w:val="99"/>
    <w:unhideWhenUsed/>
    <w:rPr>
      <w:color w:val="0000FF"/>
      <w:u w:val="single"/>
    </w:rPr>
  </w:style>
  <w:style w:type="paragraph" w:styleId="Prrafodelista">
    <w:name w:val="List Paragraph"/>
    <w:basedOn w:val="Normal"/>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28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8589</Characters>
  <Application>Microsoft Office Word</Application>
  <DocSecurity>4</DocSecurity>
  <PresentationFormat/>
  <Lines>71</Lines>
  <Paragraphs>20</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关于2015年东盟国家标准化官员研修班项目简介</vt:lpstr>
    </vt:vector>
  </TitlesOfParts>
  <Company>China</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关于2015年东盟国家标准化官员研修班项目简介</dc:title>
  <dc:subject/>
  <dc:creator>Administrator</dc:creator>
  <cp:keywords/>
  <cp:lastModifiedBy>Alumno</cp:lastModifiedBy>
  <cp:revision>2</cp:revision>
  <cp:lastPrinted>2021-07-13T12:01:00Z</cp:lastPrinted>
  <dcterms:created xsi:type="dcterms:W3CDTF">2021-08-20T21:40:00Z</dcterms:created>
  <dcterms:modified xsi:type="dcterms:W3CDTF">2021-08-20T21:40:00Z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FD6339483AF444F58CEEA645CA3CCFBE</vt:lpwstr>
  </property>
  <property fmtid="{D5CDD505-2E9C-101B-9397-08002B2CF9AE}" pid="4" name="TransnFlag">
    <vt:lpwstr>Transn_iCAT20_Office</vt:lpwstr>
  </property>
  <property fmtid="{D5CDD505-2E9C-101B-9397-08002B2CF9AE}" pid="5" name="UserName">
    <vt:lpwstr>299996239990</vt:lpwstr>
  </property>
  <property fmtid="{D5CDD505-2E9C-101B-9397-08002B2CF9AE}" pid="6" name="UserId">
    <vt:lpwstr>be928456e1926c9dd686ae5e52849040497cf1a8f1a6bb72</vt:lpwstr>
  </property>
  <property fmtid="{D5CDD505-2E9C-101B-9397-08002B2CF9AE}" pid="7" name="SourceLanguage">
    <vt:lpwstr>1</vt:lpwstr>
  </property>
  <property fmtid="{D5CDD505-2E9C-101B-9397-08002B2CF9AE}" pid="8" name="TranslateLanguage">
    <vt:lpwstr>2</vt:lpwstr>
  </property>
  <property fmtid="{D5CDD505-2E9C-101B-9397-08002B2CF9AE}" pid="9" name="MainTermLib">
    <vt:lpwstr>24</vt:lpwstr>
  </property>
  <property fmtid="{D5CDD505-2E9C-101B-9397-08002B2CF9AE}" pid="10" name="MainCorpusLib">
    <vt:lpwstr>28</vt:lpwstr>
  </property>
  <property fmtid="{D5CDD505-2E9C-101B-9397-08002B2CF9AE}" pid="11" name="ChooseTermLib">
    <vt:lpwstr>24</vt:lpwstr>
  </property>
  <property fmtid="{D5CDD505-2E9C-101B-9397-08002B2CF9AE}" pid="12" name="ChooseCorpusLib">
    <vt:lpwstr>28</vt:lpwstr>
  </property>
  <property fmtid="{D5CDD505-2E9C-101B-9397-08002B2CF9AE}" pid="13" name="GroupId">
    <vt:lpwstr/>
  </property>
</Properties>
</file>